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0FD" w:rsidRDefault="005250FD" w:rsidP="004349A9">
      <w:pPr>
        <w:spacing w:after="0" w:line="240" w:lineRule="auto"/>
        <w:rPr>
          <w:rFonts w:ascii="Segoe UI" w:eastAsia="Times New Roman" w:hAnsi="Segoe UI" w:cs="Segoe UI"/>
          <w:b/>
          <w:bCs/>
          <w:sz w:val="21"/>
          <w:szCs w:val="21"/>
          <w:bdr w:val="none" w:sz="0" w:space="0" w:color="auto" w:frame="1"/>
          <w:shd w:val="clear" w:color="auto" w:fill="FFFFFF"/>
        </w:rPr>
      </w:pPr>
    </w:p>
    <w:p w:rsidR="00504334" w:rsidRDefault="00FA4939" w:rsidP="0042628C">
      <w:pPr>
        <w:rPr>
          <w:b/>
          <w:sz w:val="28"/>
          <w:szCs w:val="28"/>
        </w:rPr>
      </w:pPr>
      <w:r>
        <w:rPr>
          <w:b/>
          <w:sz w:val="28"/>
          <w:szCs w:val="28"/>
        </w:rPr>
        <w:t xml:space="preserve">NSMA Environment Department </w:t>
      </w:r>
    </w:p>
    <w:p w:rsidR="0042628C" w:rsidRDefault="00FA4939" w:rsidP="0042628C">
      <w:pPr>
        <w:rPr>
          <w:b/>
          <w:sz w:val="28"/>
          <w:szCs w:val="28"/>
        </w:rPr>
      </w:pPr>
      <w:r>
        <w:rPr>
          <w:b/>
          <w:sz w:val="28"/>
          <w:szCs w:val="28"/>
        </w:rPr>
        <w:t xml:space="preserve">Funding </w:t>
      </w:r>
      <w:r w:rsidR="0042628C" w:rsidRPr="0056342B">
        <w:rPr>
          <w:b/>
          <w:sz w:val="28"/>
          <w:szCs w:val="28"/>
        </w:rPr>
        <w:t>Application</w:t>
      </w:r>
      <w:r w:rsidR="0042628C">
        <w:rPr>
          <w:b/>
          <w:sz w:val="28"/>
          <w:szCs w:val="28"/>
        </w:rPr>
        <w:t xml:space="preserve"> Form</w:t>
      </w:r>
      <w:bookmarkStart w:id="0" w:name="_GoBack"/>
      <w:bookmarkEnd w:id="0"/>
    </w:p>
    <w:p w:rsidR="00504334" w:rsidRDefault="00504334" w:rsidP="000972C0">
      <w:pPr>
        <w:jc w:val="both"/>
        <w:rPr>
          <w:b/>
          <w:sz w:val="24"/>
          <w:szCs w:val="24"/>
        </w:rPr>
      </w:pPr>
    </w:p>
    <w:p w:rsidR="0042628C" w:rsidRPr="00D2564E" w:rsidRDefault="0042628C" w:rsidP="000972C0">
      <w:pPr>
        <w:jc w:val="both"/>
        <w:rPr>
          <w:sz w:val="24"/>
          <w:szCs w:val="24"/>
        </w:rPr>
      </w:pPr>
      <w:r w:rsidRPr="002E7E3F">
        <w:rPr>
          <w:b/>
          <w:sz w:val="24"/>
          <w:szCs w:val="24"/>
        </w:rPr>
        <w:t>Background</w:t>
      </w:r>
      <w:r w:rsidR="00D142BC">
        <w:rPr>
          <w:b/>
          <w:sz w:val="24"/>
          <w:szCs w:val="24"/>
        </w:rPr>
        <w:t xml:space="preserve"> – building capacity with the remediation economy</w:t>
      </w:r>
    </w:p>
    <w:p w:rsidR="0042628C" w:rsidRPr="0056342B" w:rsidRDefault="0042628C" w:rsidP="000972C0">
      <w:pPr>
        <w:jc w:val="both"/>
        <w:rPr>
          <w:sz w:val="24"/>
          <w:szCs w:val="24"/>
        </w:rPr>
      </w:pPr>
      <w:r w:rsidRPr="0056342B">
        <w:rPr>
          <w:sz w:val="24"/>
          <w:szCs w:val="24"/>
        </w:rPr>
        <w:t xml:space="preserve">The NSMA Environment Department </w:t>
      </w:r>
      <w:r>
        <w:rPr>
          <w:sz w:val="24"/>
          <w:szCs w:val="24"/>
        </w:rPr>
        <w:t>writes</w:t>
      </w:r>
      <w:r w:rsidRPr="0056342B">
        <w:rPr>
          <w:sz w:val="24"/>
          <w:szCs w:val="24"/>
        </w:rPr>
        <w:t xml:space="preserve"> grants </w:t>
      </w:r>
      <w:r>
        <w:rPr>
          <w:sz w:val="24"/>
          <w:szCs w:val="24"/>
        </w:rPr>
        <w:t>to</w:t>
      </w:r>
      <w:r w:rsidRPr="0056342B">
        <w:rPr>
          <w:sz w:val="24"/>
          <w:szCs w:val="24"/>
        </w:rPr>
        <w:t xml:space="preserve"> fund training opportunities for members. </w:t>
      </w:r>
      <w:r w:rsidR="006E31AC">
        <w:rPr>
          <w:sz w:val="24"/>
          <w:szCs w:val="24"/>
        </w:rPr>
        <w:t>The largest</w:t>
      </w:r>
      <w:r w:rsidRPr="0056342B">
        <w:rPr>
          <w:sz w:val="24"/>
          <w:szCs w:val="24"/>
        </w:rPr>
        <w:t xml:space="preserve"> </w:t>
      </w:r>
      <w:r>
        <w:rPr>
          <w:sz w:val="24"/>
          <w:szCs w:val="24"/>
        </w:rPr>
        <w:t xml:space="preserve">training </w:t>
      </w:r>
      <w:r w:rsidRPr="0056342B">
        <w:rPr>
          <w:sz w:val="24"/>
          <w:szCs w:val="24"/>
        </w:rPr>
        <w:t xml:space="preserve">programs are </w:t>
      </w:r>
      <w:r w:rsidR="006E31AC">
        <w:rPr>
          <w:sz w:val="24"/>
          <w:szCs w:val="24"/>
        </w:rPr>
        <w:t>funded through</w:t>
      </w:r>
      <w:r w:rsidRPr="006C0444">
        <w:rPr>
          <w:sz w:val="24"/>
          <w:szCs w:val="24"/>
        </w:rPr>
        <w:t xml:space="preserve"> </w:t>
      </w:r>
      <w:r w:rsidRPr="0056342B">
        <w:rPr>
          <w:sz w:val="24"/>
          <w:szCs w:val="24"/>
        </w:rPr>
        <w:t xml:space="preserve">Crown Indigenous Relations and Northern Affairs Canada </w:t>
      </w:r>
      <w:r w:rsidR="00CB0524">
        <w:rPr>
          <w:sz w:val="24"/>
          <w:szCs w:val="24"/>
        </w:rPr>
        <w:t>(</w:t>
      </w:r>
      <w:r w:rsidRPr="0056342B">
        <w:rPr>
          <w:sz w:val="24"/>
          <w:szCs w:val="24"/>
        </w:rPr>
        <w:t xml:space="preserve">CIRNAC) and are linked with the Giant Mine Remediation Project </w:t>
      </w:r>
      <w:r>
        <w:rPr>
          <w:sz w:val="24"/>
          <w:szCs w:val="24"/>
        </w:rPr>
        <w:t xml:space="preserve">(GMRP) </w:t>
      </w:r>
      <w:r w:rsidRPr="0056342B">
        <w:rPr>
          <w:sz w:val="24"/>
          <w:szCs w:val="24"/>
        </w:rPr>
        <w:t xml:space="preserve">and </w:t>
      </w:r>
      <w:r w:rsidR="006E31AC">
        <w:rPr>
          <w:sz w:val="24"/>
          <w:szCs w:val="24"/>
        </w:rPr>
        <w:t>t</w:t>
      </w:r>
      <w:r w:rsidR="006E31AC" w:rsidRPr="006E31AC">
        <w:rPr>
          <w:sz w:val="24"/>
          <w:szCs w:val="24"/>
        </w:rPr>
        <w:t>he Contaminants and Remediation Directorate</w:t>
      </w:r>
      <w:r w:rsidR="006E31AC">
        <w:rPr>
          <w:sz w:val="24"/>
          <w:szCs w:val="24"/>
        </w:rPr>
        <w:t xml:space="preserve"> (CARD)</w:t>
      </w:r>
      <w:r w:rsidRPr="0056342B">
        <w:rPr>
          <w:sz w:val="24"/>
          <w:szCs w:val="24"/>
        </w:rPr>
        <w:t>. The purpose of the</w:t>
      </w:r>
      <w:r w:rsidR="00CB0524">
        <w:rPr>
          <w:sz w:val="24"/>
          <w:szCs w:val="24"/>
        </w:rPr>
        <w:t xml:space="preserve"> CIRNAC-GMRP and CIRNAC-CARD </w:t>
      </w:r>
      <w:r w:rsidRPr="0056342B">
        <w:rPr>
          <w:sz w:val="24"/>
          <w:szCs w:val="24"/>
        </w:rPr>
        <w:t>funding</w:t>
      </w:r>
      <w:r w:rsidR="00CB0524">
        <w:rPr>
          <w:sz w:val="24"/>
          <w:szCs w:val="24"/>
        </w:rPr>
        <w:t xml:space="preserve"> </w:t>
      </w:r>
      <w:r w:rsidRPr="0056342B">
        <w:rPr>
          <w:sz w:val="24"/>
          <w:szCs w:val="24"/>
        </w:rPr>
        <w:t xml:space="preserve">is to build capacity for </w:t>
      </w:r>
      <w:r>
        <w:rPr>
          <w:sz w:val="24"/>
          <w:szCs w:val="24"/>
        </w:rPr>
        <w:t>Indigenous governments and their</w:t>
      </w:r>
      <w:r w:rsidRPr="0056342B">
        <w:rPr>
          <w:sz w:val="24"/>
          <w:szCs w:val="24"/>
        </w:rPr>
        <w:t xml:space="preserve"> members to participate in</w:t>
      </w:r>
      <w:r>
        <w:rPr>
          <w:sz w:val="24"/>
          <w:szCs w:val="24"/>
        </w:rPr>
        <w:t xml:space="preserve"> </w:t>
      </w:r>
      <w:r w:rsidR="00CB0524">
        <w:rPr>
          <w:sz w:val="24"/>
          <w:szCs w:val="24"/>
        </w:rPr>
        <w:t>the remediation economy</w:t>
      </w:r>
      <w:r w:rsidR="00373C7B">
        <w:rPr>
          <w:sz w:val="24"/>
          <w:szCs w:val="24"/>
        </w:rPr>
        <w:t>, including conducting on-site work at contaminated sites such as Giant Mine where possible</w:t>
      </w:r>
      <w:r w:rsidRPr="0056342B">
        <w:rPr>
          <w:sz w:val="24"/>
          <w:szCs w:val="24"/>
        </w:rPr>
        <w:t>. T</w:t>
      </w:r>
      <w:r>
        <w:rPr>
          <w:sz w:val="24"/>
          <w:szCs w:val="24"/>
        </w:rPr>
        <w:t>raining possibilities are broad</w:t>
      </w:r>
      <w:r w:rsidR="00983D2B">
        <w:rPr>
          <w:sz w:val="24"/>
          <w:szCs w:val="24"/>
        </w:rPr>
        <w:t xml:space="preserve"> </w:t>
      </w:r>
      <w:r w:rsidR="00D142BC">
        <w:rPr>
          <w:sz w:val="24"/>
          <w:szCs w:val="24"/>
        </w:rPr>
        <w:t xml:space="preserve">and flexible </w:t>
      </w:r>
      <w:r w:rsidR="00983D2B">
        <w:rPr>
          <w:sz w:val="24"/>
          <w:szCs w:val="24"/>
        </w:rPr>
        <w:t>so long as they can be</w:t>
      </w:r>
      <w:r w:rsidRPr="0056342B">
        <w:rPr>
          <w:sz w:val="24"/>
          <w:szCs w:val="24"/>
        </w:rPr>
        <w:t xml:space="preserve"> linked back </w:t>
      </w:r>
      <w:r>
        <w:rPr>
          <w:sz w:val="24"/>
          <w:szCs w:val="24"/>
        </w:rPr>
        <w:t xml:space="preserve">to these </w:t>
      </w:r>
      <w:r w:rsidR="00D2564E">
        <w:rPr>
          <w:sz w:val="24"/>
          <w:szCs w:val="24"/>
        </w:rPr>
        <w:t>high-level</w:t>
      </w:r>
      <w:r w:rsidR="00373C7B">
        <w:rPr>
          <w:sz w:val="24"/>
          <w:szCs w:val="24"/>
        </w:rPr>
        <w:t xml:space="preserve"> </w:t>
      </w:r>
      <w:r>
        <w:rPr>
          <w:sz w:val="24"/>
          <w:szCs w:val="24"/>
        </w:rPr>
        <w:t>funding objectives</w:t>
      </w:r>
      <w:r w:rsidRPr="0056342B">
        <w:rPr>
          <w:sz w:val="24"/>
          <w:szCs w:val="24"/>
        </w:rPr>
        <w:t xml:space="preserve">. </w:t>
      </w:r>
    </w:p>
    <w:p w:rsidR="00FA4939" w:rsidRDefault="00FA4939" w:rsidP="000972C0">
      <w:pPr>
        <w:jc w:val="both"/>
        <w:rPr>
          <w:b/>
          <w:sz w:val="24"/>
          <w:szCs w:val="24"/>
        </w:rPr>
      </w:pPr>
    </w:p>
    <w:p w:rsidR="0042628C" w:rsidRPr="00D11CB1" w:rsidRDefault="0042628C" w:rsidP="000972C0">
      <w:pPr>
        <w:jc w:val="both"/>
        <w:rPr>
          <w:b/>
          <w:sz w:val="24"/>
          <w:szCs w:val="24"/>
        </w:rPr>
      </w:pPr>
      <w:r w:rsidRPr="00D11CB1">
        <w:rPr>
          <w:b/>
          <w:sz w:val="24"/>
          <w:szCs w:val="24"/>
        </w:rPr>
        <w:t xml:space="preserve">Instructions and </w:t>
      </w:r>
      <w:r w:rsidR="00800B96">
        <w:rPr>
          <w:b/>
          <w:sz w:val="24"/>
          <w:szCs w:val="24"/>
        </w:rPr>
        <w:t>A</w:t>
      </w:r>
      <w:r w:rsidRPr="00D11CB1">
        <w:rPr>
          <w:b/>
          <w:sz w:val="24"/>
          <w:szCs w:val="24"/>
        </w:rPr>
        <w:t xml:space="preserve">pplication </w:t>
      </w:r>
      <w:r w:rsidR="00800B96">
        <w:rPr>
          <w:b/>
          <w:sz w:val="24"/>
          <w:szCs w:val="24"/>
        </w:rPr>
        <w:t>P</w:t>
      </w:r>
      <w:r w:rsidRPr="00D11CB1">
        <w:rPr>
          <w:b/>
          <w:sz w:val="24"/>
          <w:szCs w:val="24"/>
        </w:rPr>
        <w:t>rocess</w:t>
      </w:r>
    </w:p>
    <w:p w:rsidR="0042628C" w:rsidRDefault="0042628C" w:rsidP="000972C0">
      <w:pPr>
        <w:jc w:val="both"/>
        <w:rPr>
          <w:sz w:val="24"/>
          <w:szCs w:val="24"/>
        </w:rPr>
      </w:pPr>
      <w:r w:rsidRPr="0056342B">
        <w:rPr>
          <w:sz w:val="24"/>
          <w:szCs w:val="24"/>
        </w:rPr>
        <w:t xml:space="preserve">Use this form to apply for funds administered by the NSMA Environment Department including remediation economy training funding. </w:t>
      </w:r>
      <w:r>
        <w:rPr>
          <w:sz w:val="24"/>
          <w:szCs w:val="24"/>
        </w:rPr>
        <w:t xml:space="preserve">Simply complete the information on page 3 and submit the form to </w:t>
      </w:r>
      <w:hyperlink r:id="rId7" w:history="1">
        <w:r w:rsidRPr="00D87290">
          <w:rPr>
            <w:rStyle w:val="Hyperlink"/>
            <w:sz w:val="24"/>
            <w:szCs w:val="24"/>
          </w:rPr>
          <w:t>lands@nsma.net</w:t>
        </w:r>
      </w:hyperlink>
      <w:r>
        <w:rPr>
          <w:sz w:val="24"/>
          <w:szCs w:val="24"/>
        </w:rPr>
        <w:t xml:space="preserve">. Eligibility </w:t>
      </w:r>
      <w:r w:rsidR="00797C8B">
        <w:rPr>
          <w:sz w:val="24"/>
          <w:szCs w:val="24"/>
        </w:rPr>
        <w:t>details</w:t>
      </w:r>
      <w:r>
        <w:rPr>
          <w:sz w:val="24"/>
          <w:szCs w:val="24"/>
        </w:rPr>
        <w:t xml:space="preserve"> are listed on page 2. The</w:t>
      </w:r>
      <w:r w:rsidR="006C0444">
        <w:rPr>
          <w:sz w:val="24"/>
          <w:szCs w:val="24"/>
        </w:rPr>
        <w:t xml:space="preserve"> NSMA</w:t>
      </w:r>
      <w:r>
        <w:rPr>
          <w:sz w:val="24"/>
          <w:szCs w:val="24"/>
        </w:rPr>
        <w:t xml:space="preserve"> Environment Department</w:t>
      </w:r>
      <w:r w:rsidRPr="0056342B">
        <w:rPr>
          <w:sz w:val="24"/>
          <w:szCs w:val="24"/>
        </w:rPr>
        <w:t xml:space="preserve"> </w:t>
      </w:r>
      <w:r>
        <w:rPr>
          <w:sz w:val="24"/>
          <w:szCs w:val="24"/>
        </w:rPr>
        <w:t>program contacts will</w:t>
      </w:r>
      <w:r w:rsidRPr="0056342B">
        <w:rPr>
          <w:sz w:val="24"/>
          <w:szCs w:val="24"/>
        </w:rPr>
        <w:t xml:space="preserve"> work with you to help determine if your </w:t>
      </w:r>
      <w:r>
        <w:rPr>
          <w:sz w:val="24"/>
          <w:szCs w:val="24"/>
        </w:rPr>
        <w:t xml:space="preserve">training </w:t>
      </w:r>
      <w:r w:rsidRPr="0056342B">
        <w:rPr>
          <w:sz w:val="24"/>
          <w:szCs w:val="24"/>
        </w:rPr>
        <w:t>request is eligible</w:t>
      </w:r>
      <w:r>
        <w:rPr>
          <w:sz w:val="24"/>
          <w:szCs w:val="24"/>
        </w:rPr>
        <w:t>, and may request additional information if required. We aim to process accurately completed training requests within 10 business days unless there are unusual circumstances. Training funds are typically administered on a reimbursement basis once the member provides proof of registration, or NSMA will register and pay fees for the member directly. NSMA will request proof of training completion (e.g., copies of any certifications or transcripts if applicable). Any personal information will be kept confidential and only used for required reporting purposes.</w:t>
      </w:r>
    </w:p>
    <w:p w:rsidR="00FA4939" w:rsidRDefault="00FA4939" w:rsidP="000972C0">
      <w:pPr>
        <w:jc w:val="both"/>
        <w:rPr>
          <w:b/>
          <w:sz w:val="24"/>
          <w:szCs w:val="24"/>
        </w:rPr>
      </w:pPr>
    </w:p>
    <w:p w:rsidR="0042628C" w:rsidRPr="00D11CB1" w:rsidRDefault="0042628C" w:rsidP="000972C0">
      <w:pPr>
        <w:jc w:val="both"/>
        <w:rPr>
          <w:b/>
          <w:sz w:val="24"/>
          <w:szCs w:val="24"/>
        </w:rPr>
      </w:pPr>
      <w:r w:rsidRPr="00D11CB1">
        <w:rPr>
          <w:b/>
          <w:sz w:val="24"/>
          <w:szCs w:val="24"/>
        </w:rPr>
        <w:t xml:space="preserve">Program </w:t>
      </w:r>
      <w:r w:rsidR="00800B96">
        <w:rPr>
          <w:b/>
          <w:sz w:val="24"/>
          <w:szCs w:val="24"/>
        </w:rPr>
        <w:t>C</w:t>
      </w:r>
      <w:r w:rsidRPr="00D11CB1">
        <w:rPr>
          <w:b/>
          <w:sz w:val="24"/>
          <w:szCs w:val="24"/>
        </w:rPr>
        <w:t>ontacts</w:t>
      </w:r>
    </w:p>
    <w:p w:rsidR="0042628C" w:rsidRPr="00D11CB1" w:rsidRDefault="0042628C" w:rsidP="000972C0">
      <w:pPr>
        <w:pStyle w:val="ListParagraph"/>
        <w:numPr>
          <w:ilvl w:val="0"/>
          <w:numId w:val="25"/>
        </w:numPr>
        <w:jc w:val="both"/>
        <w:rPr>
          <w:sz w:val="24"/>
          <w:szCs w:val="24"/>
        </w:rPr>
      </w:pPr>
      <w:r w:rsidRPr="00D11CB1">
        <w:rPr>
          <w:sz w:val="24"/>
          <w:szCs w:val="24"/>
        </w:rPr>
        <w:t>Shirley Coumont – Community Liaison Officer (</w:t>
      </w:r>
      <w:hyperlink r:id="rId8" w:history="1">
        <w:r w:rsidRPr="00D11CB1">
          <w:rPr>
            <w:rStyle w:val="Hyperlink"/>
            <w:sz w:val="24"/>
            <w:szCs w:val="24"/>
          </w:rPr>
          <w:t>shirley.coumont@nsma.net</w:t>
        </w:r>
      </w:hyperlink>
      <w:r w:rsidRPr="00D11CB1">
        <w:rPr>
          <w:sz w:val="24"/>
          <w:szCs w:val="24"/>
        </w:rPr>
        <w:t>)</w:t>
      </w:r>
    </w:p>
    <w:p w:rsidR="0042628C" w:rsidRPr="00164392" w:rsidRDefault="0042628C" w:rsidP="000972C0">
      <w:pPr>
        <w:pStyle w:val="ListParagraph"/>
        <w:numPr>
          <w:ilvl w:val="0"/>
          <w:numId w:val="25"/>
        </w:numPr>
        <w:jc w:val="both"/>
        <w:rPr>
          <w:sz w:val="24"/>
          <w:szCs w:val="24"/>
        </w:rPr>
      </w:pPr>
      <w:r w:rsidRPr="00D11CB1">
        <w:rPr>
          <w:sz w:val="24"/>
          <w:szCs w:val="24"/>
        </w:rPr>
        <w:t>Noah Johnson – Environment Department Manager (</w:t>
      </w:r>
      <w:hyperlink r:id="rId9" w:history="1">
        <w:r w:rsidRPr="00D87290">
          <w:rPr>
            <w:rStyle w:val="Hyperlink"/>
            <w:sz w:val="24"/>
            <w:szCs w:val="24"/>
          </w:rPr>
          <w:t>noah.johnson@nsma.net</w:t>
        </w:r>
      </w:hyperlink>
      <w:r w:rsidRPr="00D11CB1">
        <w:rPr>
          <w:sz w:val="24"/>
          <w:szCs w:val="24"/>
        </w:rPr>
        <w:t>)</w:t>
      </w:r>
    </w:p>
    <w:p w:rsidR="00FA4939" w:rsidRDefault="00FA4939" w:rsidP="00FA4939">
      <w:pPr>
        <w:jc w:val="both"/>
        <w:rPr>
          <w:sz w:val="20"/>
          <w:szCs w:val="20"/>
        </w:rPr>
      </w:pPr>
    </w:p>
    <w:p w:rsidR="00FA4939" w:rsidRDefault="00FA4939" w:rsidP="00FA4939">
      <w:pPr>
        <w:jc w:val="both"/>
        <w:rPr>
          <w:sz w:val="20"/>
          <w:szCs w:val="20"/>
        </w:rPr>
      </w:pPr>
    </w:p>
    <w:p w:rsidR="00FA4939" w:rsidRPr="0056342B" w:rsidRDefault="00FA4939" w:rsidP="00FA4939">
      <w:pPr>
        <w:jc w:val="both"/>
        <w:rPr>
          <w:sz w:val="20"/>
          <w:szCs w:val="20"/>
        </w:rPr>
      </w:pPr>
      <w:r w:rsidRPr="0056342B">
        <w:rPr>
          <w:sz w:val="20"/>
          <w:szCs w:val="20"/>
        </w:rPr>
        <w:t xml:space="preserve">Note: </w:t>
      </w:r>
      <w:r w:rsidR="006C0444">
        <w:rPr>
          <w:sz w:val="20"/>
          <w:szCs w:val="20"/>
        </w:rPr>
        <w:t>D</w:t>
      </w:r>
      <w:r>
        <w:rPr>
          <w:sz w:val="20"/>
          <w:szCs w:val="20"/>
        </w:rPr>
        <w:t xml:space="preserve">iamond </w:t>
      </w:r>
      <w:r w:rsidRPr="0056342B">
        <w:rPr>
          <w:sz w:val="20"/>
          <w:szCs w:val="20"/>
        </w:rPr>
        <w:t xml:space="preserve">mine scholarships are a different funding program administered by NSMA </w:t>
      </w:r>
      <w:r w:rsidR="006C0444">
        <w:rPr>
          <w:sz w:val="20"/>
          <w:szCs w:val="20"/>
        </w:rPr>
        <w:t>A</w:t>
      </w:r>
      <w:r w:rsidRPr="0056342B">
        <w:rPr>
          <w:sz w:val="20"/>
          <w:szCs w:val="20"/>
        </w:rPr>
        <w:t xml:space="preserve">dministration and have a separate application process (contact </w:t>
      </w:r>
      <w:hyperlink r:id="rId10" w:history="1">
        <w:r w:rsidRPr="0056342B">
          <w:rPr>
            <w:rStyle w:val="Hyperlink"/>
            <w:sz w:val="20"/>
            <w:szCs w:val="20"/>
          </w:rPr>
          <w:t>general@nsma.net</w:t>
        </w:r>
      </w:hyperlink>
      <w:r>
        <w:rPr>
          <w:sz w:val="20"/>
          <w:szCs w:val="20"/>
        </w:rPr>
        <w:t xml:space="preserve"> for</w:t>
      </w:r>
      <w:r w:rsidR="006C0444">
        <w:rPr>
          <w:sz w:val="20"/>
          <w:szCs w:val="20"/>
        </w:rPr>
        <w:t xml:space="preserve"> more</w:t>
      </w:r>
      <w:r>
        <w:rPr>
          <w:sz w:val="20"/>
          <w:szCs w:val="20"/>
        </w:rPr>
        <w:t xml:space="preserve"> details</w:t>
      </w:r>
      <w:r w:rsidRPr="0056342B">
        <w:rPr>
          <w:sz w:val="20"/>
          <w:szCs w:val="20"/>
        </w:rPr>
        <w:t>).</w:t>
      </w:r>
    </w:p>
    <w:p w:rsidR="00D2564E" w:rsidRDefault="00D2564E" w:rsidP="000972C0">
      <w:pPr>
        <w:jc w:val="both"/>
        <w:rPr>
          <w:b/>
          <w:sz w:val="24"/>
          <w:szCs w:val="24"/>
        </w:rPr>
      </w:pPr>
    </w:p>
    <w:p w:rsidR="00797C8B" w:rsidRDefault="00FA4939" w:rsidP="000972C0">
      <w:pPr>
        <w:jc w:val="both"/>
        <w:rPr>
          <w:b/>
          <w:sz w:val="24"/>
          <w:szCs w:val="24"/>
        </w:rPr>
      </w:pPr>
      <w:r>
        <w:rPr>
          <w:b/>
          <w:sz w:val="24"/>
          <w:szCs w:val="24"/>
        </w:rPr>
        <w:t xml:space="preserve">Eligible </w:t>
      </w:r>
      <w:r w:rsidR="00800B96">
        <w:rPr>
          <w:b/>
          <w:sz w:val="24"/>
          <w:szCs w:val="24"/>
        </w:rPr>
        <w:t>T</w:t>
      </w:r>
      <w:r>
        <w:rPr>
          <w:b/>
          <w:sz w:val="24"/>
          <w:szCs w:val="24"/>
        </w:rPr>
        <w:t xml:space="preserve">ypes of </w:t>
      </w:r>
      <w:r w:rsidR="00800B96">
        <w:rPr>
          <w:b/>
          <w:sz w:val="24"/>
          <w:szCs w:val="24"/>
        </w:rPr>
        <w:t>T</w:t>
      </w:r>
      <w:r>
        <w:rPr>
          <w:b/>
          <w:sz w:val="24"/>
          <w:szCs w:val="24"/>
        </w:rPr>
        <w:t xml:space="preserve">raining </w:t>
      </w:r>
      <w:r w:rsidR="00800B96">
        <w:rPr>
          <w:b/>
          <w:sz w:val="24"/>
          <w:szCs w:val="24"/>
        </w:rPr>
        <w:t>E</w:t>
      </w:r>
      <w:r w:rsidR="00992F82">
        <w:rPr>
          <w:b/>
          <w:sz w:val="24"/>
          <w:szCs w:val="24"/>
        </w:rPr>
        <w:t>xpenses</w:t>
      </w:r>
      <w:r w:rsidR="00797C8B">
        <w:rPr>
          <w:b/>
          <w:sz w:val="24"/>
          <w:szCs w:val="24"/>
        </w:rPr>
        <w:t xml:space="preserve"> </w:t>
      </w:r>
    </w:p>
    <w:p w:rsidR="0042628C" w:rsidRDefault="00797C8B" w:rsidP="000972C0">
      <w:pPr>
        <w:jc w:val="both"/>
        <w:rPr>
          <w:sz w:val="24"/>
          <w:szCs w:val="24"/>
        </w:rPr>
      </w:pPr>
      <w:r w:rsidRPr="00797C8B">
        <w:rPr>
          <w:sz w:val="24"/>
          <w:szCs w:val="24"/>
        </w:rPr>
        <w:t>Expenses must link with</w:t>
      </w:r>
      <w:r w:rsidR="00CB0524">
        <w:rPr>
          <w:sz w:val="24"/>
          <w:szCs w:val="24"/>
        </w:rPr>
        <w:t xml:space="preserve"> the</w:t>
      </w:r>
      <w:r w:rsidRPr="00797C8B">
        <w:rPr>
          <w:sz w:val="24"/>
          <w:szCs w:val="24"/>
        </w:rPr>
        <w:t xml:space="preserve"> </w:t>
      </w:r>
      <w:r w:rsidR="006E31AC">
        <w:rPr>
          <w:sz w:val="24"/>
          <w:szCs w:val="24"/>
        </w:rPr>
        <w:t>eligible subject areas</w:t>
      </w:r>
    </w:p>
    <w:tbl>
      <w:tblPr>
        <w:tblStyle w:val="TableGrid"/>
        <w:tblW w:w="0" w:type="auto"/>
        <w:tblLook w:val="04A0" w:firstRow="1" w:lastRow="0" w:firstColumn="1" w:lastColumn="0" w:noHBand="0" w:noVBand="1"/>
      </w:tblPr>
      <w:tblGrid>
        <w:gridCol w:w="3256"/>
        <w:gridCol w:w="6094"/>
      </w:tblGrid>
      <w:tr w:rsidR="006E31AC" w:rsidTr="006E31AC">
        <w:tc>
          <w:tcPr>
            <w:tcW w:w="3256" w:type="dxa"/>
          </w:tcPr>
          <w:p w:rsidR="006E31AC" w:rsidRPr="006E31AC" w:rsidRDefault="006E31AC" w:rsidP="000972C0">
            <w:pPr>
              <w:jc w:val="both"/>
              <w:rPr>
                <w:b/>
                <w:sz w:val="24"/>
                <w:szCs w:val="24"/>
              </w:rPr>
            </w:pPr>
            <w:r w:rsidRPr="006E31AC">
              <w:rPr>
                <w:b/>
                <w:sz w:val="24"/>
                <w:szCs w:val="24"/>
              </w:rPr>
              <w:t>Expense category</w:t>
            </w:r>
          </w:p>
        </w:tc>
        <w:tc>
          <w:tcPr>
            <w:tcW w:w="6094" w:type="dxa"/>
          </w:tcPr>
          <w:p w:rsidR="006E31AC" w:rsidRPr="006E31AC" w:rsidRDefault="006E31AC" w:rsidP="000972C0">
            <w:pPr>
              <w:jc w:val="both"/>
              <w:rPr>
                <w:b/>
                <w:sz w:val="24"/>
                <w:szCs w:val="24"/>
              </w:rPr>
            </w:pPr>
            <w:r w:rsidRPr="006E31AC">
              <w:rPr>
                <w:b/>
                <w:sz w:val="24"/>
                <w:szCs w:val="24"/>
              </w:rPr>
              <w:t>Examples</w:t>
            </w:r>
          </w:p>
        </w:tc>
      </w:tr>
      <w:tr w:rsidR="006E31AC" w:rsidTr="006E31AC">
        <w:tc>
          <w:tcPr>
            <w:tcW w:w="3256" w:type="dxa"/>
          </w:tcPr>
          <w:p w:rsidR="006E31AC" w:rsidRDefault="006E31AC" w:rsidP="000972C0">
            <w:pPr>
              <w:jc w:val="both"/>
              <w:rPr>
                <w:sz w:val="24"/>
                <w:szCs w:val="24"/>
              </w:rPr>
            </w:pPr>
            <w:r>
              <w:rPr>
                <w:sz w:val="24"/>
                <w:szCs w:val="24"/>
              </w:rPr>
              <w:t>Post-secondary</w:t>
            </w:r>
            <w:r w:rsidR="00CB0524">
              <w:rPr>
                <w:sz w:val="24"/>
                <w:szCs w:val="24"/>
              </w:rPr>
              <w:t xml:space="preserve"> education</w:t>
            </w:r>
          </w:p>
        </w:tc>
        <w:tc>
          <w:tcPr>
            <w:tcW w:w="6094" w:type="dxa"/>
          </w:tcPr>
          <w:p w:rsidR="006E31AC" w:rsidRDefault="006E31AC" w:rsidP="000972C0">
            <w:pPr>
              <w:jc w:val="both"/>
              <w:rPr>
                <w:sz w:val="24"/>
                <w:szCs w:val="24"/>
              </w:rPr>
            </w:pPr>
            <w:r>
              <w:rPr>
                <w:sz w:val="24"/>
                <w:szCs w:val="24"/>
              </w:rPr>
              <w:t>University and college programs and courses</w:t>
            </w:r>
          </w:p>
        </w:tc>
      </w:tr>
      <w:tr w:rsidR="006E31AC" w:rsidTr="006E31AC">
        <w:tc>
          <w:tcPr>
            <w:tcW w:w="3256" w:type="dxa"/>
          </w:tcPr>
          <w:p w:rsidR="006E31AC" w:rsidRDefault="006E31AC" w:rsidP="000972C0">
            <w:pPr>
              <w:jc w:val="both"/>
              <w:rPr>
                <w:sz w:val="24"/>
                <w:szCs w:val="24"/>
              </w:rPr>
            </w:pPr>
            <w:r>
              <w:rPr>
                <w:sz w:val="24"/>
                <w:szCs w:val="24"/>
              </w:rPr>
              <w:t>Training courses</w:t>
            </w:r>
          </w:p>
        </w:tc>
        <w:tc>
          <w:tcPr>
            <w:tcW w:w="6094" w:type="dxa"/>
          </w:tcPr>
          <w:p w:rsidR="006E31AC" w:rsidRDefault="006E31AC" w:rsidP="000972C0">
            <w:pPr>
              <w:jc w:val="both"/>
              <w:rPr>
                <w:sz w:val="24"/>
                <w:szCs w:val="24"/>
              </w:rPr>
            </w:pPr>
            <w:r>
              <w:rPr>
                <w:sz w:val="24"/>
                <w:szCs w:val="24"/>
              </w:rPr>
              <w:t xml:space="preserve">Examples include first aid, workplace safety, vehicle, tool, and equipment operator, and </w:t>
            </w:r>
            <w:r w:rsidR="00E81298">
              <w:rPr>
                <w:sz w:val="24"/>
                <w:szCs w:val="24"/>
              </w:rPr>
              <w:t xml:space="preserve">various </w:t>
            </w:r>
            <w:r>
              <w:rPr>
                <w:sz w:val="24"/>
                <w:szCs w:val="24"/>
              </w:rPr>
              <w:t>fieldwork courses</w:t>
            </w:r>
          </w:p>
        </w:tc>
      </w:tr>
      <w:tr w:rsidR="006E31AC" w:rsidTr="006E31AC">
        <w:tc>
          <w:tcPr>
            <w:tcW w:w="3256" w:type="dxa"/>
          </w:tcPr>
          <w:p w:rsidR="006E31AC" w:rsidRDefault="006E31AC" w:rsidP="000972C0">
            <w:pPr>
              <w:jc w:val="both"/>
              <w:rPr>
                <w:sz w:val="24"/>
                <w:szCs w:val="24"/>
              </w:rPr>
            </w:pPr>
            <w:r>
              <w:rPr>
                <w:sz w:val="24"/>
                <w:szCs w:val="24"/>
              </w:rPr>
              <w:t>Other training</w:t>
            </w:r>
          </w:p>
        </w:tc>
        <w:tc>
          <w:tcPr>
            <w:tcW w:w="6094" w:type="dxa"/>
          </w:tcPr>
          <w:p w:rsidR="006E31AC" w:rsidRDefault="006E31AC" w:rsidP="000972C0">
            <w:pPr>
              <w:jc w:val="both"/>
              <w:rPr>
                <w:sz w:val="24"/>
                <w:szCs w:val="24"/>
              </w:rPr>
            </w:pPr>
            <w:r>
              <w:rPr>
                <w:sz w:val="24"/>
                <w:szCs w:val="24"/>
              </w:rPr>
              <w:t>Includes workshops, conferences, camps</w:t>
            </w:r>
            <w:r w:rsidR="00CB0524">
              <w:rPr>
                <w:sz w:val="24"/>
                <w:szCs w:val="24"/>
              </w:rPr>
              <w:t>, clubs with a training component, student exchange programs, internships, and job shadowing</w:t>
            </w:r>
          </w:p>
        </w:tc>
      </w:tr>
      <w:tr w:rsidR="006E31AC" w:rsidTr="006E31AC">
        <w:tc>
          <w:tcPr>
            <w:tcW w:w="3256" w:type="dxa"/>
          </w:tcPr>
          <w:p w:rsidR="006E31AC" w:rsidRDefault="00CB0524" w:rsidP="000972C0">
            <w:pPr>
              <w:jc w:val="both"/>
              <w:rPr>
                <w:sz w:val="24"/>
                <w:szCs w:val="24"/>
              </w:rPr>
            </w:pPr>
            <w:r>
              <w:rPr>
                <w:sz w:val="24"/>
                <w:szCs w:val="24"/>
              </w:rPr>
              <w:t>Support funding</w:t>
            </w:r>
          </w:p>
        </w:tc>
        <w:tc>
          <w:tcPr>
            <w:tcW w:w="6094" w:type="dxa"/>
          </w:tcPr>
          <w:p w:rsidR="006E31AC" w:rsidRDefault="00CB0524" w:rsidP="000972C0">
            <w:pPr>
              <w:jc w:val="both"/>
              <w:rPr>
                <w:sz w:val="24"/>
                <w:szCs w:val="24"/>
              </w:rPr>
            </w:pPr>
            <w:r>
              <w:rPr>
                <w:sz w:val="24"/>
                <w:szCs w:val="24"/>
              </w:rPr>
              <w:t xml:space="preserve">Expenses related to costs of taking training such as application fees, books/supplies/technology, clothing/PPE, and administrative fees. Other expenses including travel </w:t>
            </w:r>
            <w:r w:rsidR="00E81298">
              <w:rPr>
                <w:sz w:val="24"/>
                <w:szCs w:val="24"/>
              </w:rPr>
              <w:t xml:space="preserve">costs, housing support, </w:t>
            </w:r>
            <w:r>
              <w:rPr>
                <w:sz w:val="24"/>
                <w:szCs w:val="24"/>
              </w:rPr>
              <w:t>and childcare may be considered.</w:t>
            </w:r>
          </w:p>
        </w:tc>
      </w:tr>
    </w:tbl>
    <w:p w:rsidR="006E31AC" w:rsidRDefault="006E31AC" w:rsidP="000972C0">
      <w:pPr>
        <w:jc w:val="both"/>
        <w:rPr>
          <w:sz w:val="24"/>
          <w:szCs w:val="24"/>
        </w:rPr>
      </w:pPr>
    </w:p>
    <w:p w:rsidR="00992F82" w:rsidRPr="00992F82" w:rsidRDefault="00992F82" w:rsidP="000972C0">
      <w:pPr>
        <w:jc w:val="both"/>
        <w:rPr>
          <w:b/>
          <w:sz w:val="24"/>
          <w:szCs w:val="24"/>
        </w:rPr>
      </w:pPr>
      <w:r w:rsidRPr="00992F82">
        <w:rPr>
          <w:b/>
          <w:sz w:val="24"/>
          <w:szCs w:val="24"/>
        </w:rPr>
        <w:t xml:space="preserve">Eligible </w:t>
      </w:r>
      <w:r w:rsidR="00800B96">
        <w:rPr>
          <w:b/>
          <w:sz w:val="24"/>
          <w:szCs w:val="24"/>
        </w:rPr>
        <w:t>S</w:t>
      </w:r>
      <w:r w:rsidRPr="00992F82">
        <w:rPr>
          <w:b/>
          <w:sz w:val="24"/>
          <w:szCs w:val="24"/>
        </w:rPr>
        <w:t>ubject</w:t>
      </w:r>
      <w:r w:rsidR="00CB0524">
        <w:rPr>
          <w:b/>
          <w:sz w:val="24"/>
          <w:szCs w:val="24"/>
        </w:rPr>
        <w:t>s</w:t>
      </w:r>
    </w:p>
    <w:p w:rsidR="00FA4939" w:rsidRDefault="0042628C" w:rsidP="000972C0">
      <w:pPr>
        <w:jc w:val="both"/>
        <w:rPr>
          <w:sz w:val="24"/>
          <w:szCs w:val="24"/>
        </w:rPr>
      </w:pPr>
      <w:r>
        <w:rPr>
          <w:sz w:val="24"/>
          <w:szCs w:val="24"/>
        </w:rPr>
        <w:t>Additional subject areas</w:t>
      </w:r>
      <w:r w:rsidR="00CB0524">
        <w:rPr>
          <w:sz w:val="24"/>
          <w:szCs w:val="24"/>
        </w:rPr>
        <w:t xml:space="preserve"> </w:t>
      </w:r>
      <w:r>
        <w:rPr>
          <w:sz w:val="24"/>
          <w:szCs w:val="24"/>
        </w:rPr>
        <w:t xml:space="preserve">may be approved </w:t>
      </w:r>
      <w:r w:rsidR="00FA4939">
        <w:rPr>
          <w:sz w:val="24"/>
          <w:szCs w:val="24"/>
        </w:rPr>
        <w:t>if</w:t>
      </w:r>
      <w:r>
        <w:rPr>
          <w:sz w:val="24"/>
          <w:szCs w:val="24"/>
        </w:rPr>
        <w:t xml:space="preserve"> </w:t>
      </w:r>
      <w:r w:rsidR="00FA4939">
        <w:rPr>
          <w:sz w:val="24"/>
          <w:szCs w:val="24"/>
        </w:rPr>
        <w:t xml:space="preserve">there are </w:t>
      </w:r>
      <w:r>
        <w:rPr>
          <w:sz w:val="24"/>
          <w:szCs w:val="24"/>
        </w:rPr>
        <w:t xml:space="preserve">clear links with </w:t>
      </w:r>
      <w:r w:rsidR="00992F82">
        <w:rPr>
          <w:sz w:val="24"/>
          <w:szCs w:val="24"/>
        </w:rPr>
        <w:t xml:space="preserve">overall </w:t>
      </w:r>
      <w:r w:rsidR="00CB0524">
        <w:rPr>
          <w:sz w:val="24"/>
          <w:szCs w:val="24"/>
        </w:rPr>
        <w:t>funding program objectives. CIRNAC-GMRP and CIRNAC-CARD funded training must be linked with building capacity in the remediation economy.</w:t>
      </w:r>
    </w:p>
    <w:p w:rsidR="00FA4939" w:rsidRPr="00FA4939" w:rsidRDefault="00FA4939" w:rsidP="000972C0">
      <w:pPr>
        <w:pStyle w:val="ListParagraph"/>
        <w:numPr>
          <w:ilvl w:val="0"/>
          <w:numId w:val="32"/>
        </w:numPr>
        <w:ind w:left="709" w:hanging="425"/>
        <w:jc w:val="both"/>
        <w:rPr>
          <w:sz w:val="24"/>
          <w:szCs w:val="24"/>
        </w:rPr>
      </w:pPr>
      <w:r w:rsidRPr="00FA4939">
        <w:rPr>
          <w:sz w:val="24"/>
          <w:szCs w:val="24"/>
        </w:rPr>
        <w:t>Engineering and civil planning courses and programs</w:t>
      </w:r>
      <w:r w:rsidR="00183DCF">
        <w:rPr>
          <w:sz w:val="24"/>
          <w:szCs w:val="24"/>
        </w:rPr>
        <w:t>;</w:t>
      </w:r>
    </w:p>
    <w:p w:rsidR="00FA4939" w:rsidRPr="00FA4939" w:rsidRDefault="00FA4939" w:rsidP="000972C0">
      <w:pPr>
        <w:pStyle w:val="ListParagraph"/>
        <w:numPr>
          <w:ilvl w:val="0"/>
          <w:numId w:val="32"/>
        </w:numPr>
        <w:ind w:left="709" w:hanging="425"/>
        <w:jc w:val="both"/>
        <w:rPr>
          <w:sz w:val="24"/>
          <w:szCs w:val="24"/>
        </w:rPr>
      </w:pPr>
      <w:r w:rsidRPr="00FA4939">
        <w:rPr>
          <w:sz w:val="24"/>
          <w:szCs w:val="24"/>
        </w:rPr>
        <w:t>Environmental sciences and monitoring courses and programs</w:t>
      </w:r>
      <w:r w:rsidR="00183DCF">
        <w:rPr>
          <w:sz w:val="24"/>
          <w:szCs w:val="24"/>
        </w:rPr>
        <w:t>;</w:t>
      </w:r>
    </w:p>
    <w:p w:rsidR="00FA4939" w:rsidRPr="00FA4939" w:rsidRDefault="00FA4939" w:rsidP="000972C0">
      <w:pPr>
        <w:pStyle w:val="ListParagraph"/>
        <w:numPr>
          <w:ilvl w:val="0"/>
          <w:numId w:val="32"/>
        </w:numPr>
        <w:ind w:left="709" w:hanging="425"/>
        <w:jc w:val="both"/>
        <w:rPr>
          <w:sz w:val="24"/>
          <w:szCs w:val="24"/>
        </w:rPr>
      </w:pPr>
      <w:r w:rsidRPr="00FA4939">
        <w:rPr>
          <w:sz w:val="24"/>
          <w:szCs w:val="24"/>
        </w:rPr>
        <w:t>Land management and restoration courses and programs</w:t>
      </w:r>
      <w:r w:rsidR="00183DCF">
        <w:rPr>
          <w:sz w:val="24"/>
          <w:szCs w:val="24"/>
        </w:rPr>
        <w:t>;</w:t>
      </w:r>
    </w:p>
    <w:p w:rsidR="00FA4939" w:rsidRPr="00FA4939" w:rsidRDefault="00FA4939" w:rsidP="000972C0">
      <w:pPr>
        <w:pStyle w:val="ListParagraph"/>
        <w:numPr>
          <w:ilvl w:val="0"/>
          <w:numId w:val="32"/>
        </w:numPr>
        <w:ind w:left="709" w:hanging="425"/>
        <w:jc w:val="both"/>
        <w:rPr>
          <w:sz w:val="24"/>
          <w:szCs w:val="24"/>
        </w:rPr>
      </w:pPr>
      <w:r w:rsidRPr="00FA4939">
        <w:rPr>
          <w:sz w:val="24"/>
          <w:szCs w:val="24"/>
        </w:rPr>
        <w:t>Project administration and finance courses and programs</w:t>
      </w:r>
      <w:r w:rsidR="00183DCF">
        <w:rPr>
          <w:sz w:val="24"/>
          <w:szCs w:val="24"/>
        </w:rPr>
        <w:t>;</w:t>
      </w:r>
    </w:p>
    <w:p w:rsidR="00FA4939" w:rsidRPr="00FA4939" w:rsidRDefault="00FA4939" w:rsidP="000972C0">
      <w:pPr>
        <w:pStyle w:val="ListParagraph"/>
        <w:numPr>
          <w:ilvl w:val="0"/>
          <w:numId w:val="32"/>
        </w:numPr>
        <w:ind w:left="709" w:hanging="425"/>
        <w:jc w:val="both"/>
        <w:rPr>
          <w:sz w:val="24"/>
          <w:szCs w:val="24"/>
        </w:rPr>
      </w:pPr>
      <w:r w:rsidRPr="00FA4939">
        <w:rPr>
          <w:sz w:val="24"/>
          <w:szCs w:val="24"/>
        </w:rPr>
        <w:t>Courses, programs, and certifications related to vehicle and equipment operation at mines and contaminated sites</w:t>
      </w:r>
      <w:r w:rsidR="00183DCF">
        <w:rPr>
          <w:sz w:val="24"/>
          <w:szCs w:val="24"/>
        </w:rPr>
        <w:t>;</w:t>
      </w:r>
    </w:p>
    <w:p w:rsidR="00FA4939" w:rsidRPr="00FA4939" w:rsidRDefault="00FA4939" w:rsidP="000972C0">
      <w:pPr>
        <w:pStyle w:val="ListParagraph"/>
        <w:numPr>
          <w:ilvl w:val="0"/>
          <w:numId w:val="32"/>
        </w:numPr>
        <w:ind w:left="709" w:hanging="425"/>
        <w:jc w:val="both"/>
        <w:rPr>
          <w:sz w:val="24"/>
          <w:szCs w:val="24"/>
        </w:rPr>
      </w:pPr>
      <w:r w:rsidRPr="00FA4939">
        <w:rPr>
          <w:sz w:val="24"/>
          <w:szCs w:val="24"/>
        </w:rPr>
        <w:t>Courses, programs, and certifications for technical skills and trades relating to mines and contaminated sites (e.g., blasting, drilling, ventilation)</w:t>
      </w:r>
      <w:r w:rsidR="00183DCF">
        <w:rPr>
          <w:sz w:val="24"/>
          <w:szCs w:val="24"/>
        </w:rPr>
        <w:t>;</w:t>
      </w:r>
    </w:p>
    <w:p w:rsidR="00FA4939" w:rsidRPr="00992F82" w:rsidRDefault="00FA4939" w:rsidP="000972C0">
      <w:pPr>
        <w:pStyle w:val="ListParagraph"/>
        <w:numPr>
          <w:ilvl w:val="0"/>
          <w:numId w:val="32"/>
        </w:numPr>
        <w:ind w:left="709" w:hanging="425"/>
        <w:jc w:val="both"/>
        <w:rPr>
          <w:sz w:val="24"/>
          <w:szCs w:val="24"/>
        </w:rPr>
      </w:pPr>
      <w:r w:rsidRPr="00FA4939">
        <w:rPr>
          <w:sz w:val="24"/>
          <w:szCs w:val="24"/>
        </w:rPr>
        <w:t>Courses, programs, and certifications related to digital technology needed for project management and environmental monitoring (e.g., GIS, CAD and drafting software, data analytics</w:t>
      </w:r>
      <w:r w:rsidR="00992F82">
        <w:rPr>
          <w:sz w:val="24"/>
          <w:szCs w:val="24"/>
        </w:rPr>
        <w:t xml:space="preserve"> tool</w:t>
      </w:r>
      <w:r w:rsidRPr="00992F82">
        <w:rPr>
          <w:sz w:val="24"/>
          <w:szCs w:val="24"/>
        </w:rPr>
        <w:t>s such as R and Python)</w:t>
      </w:r>
      <w:r w:rsidR="00183DCF">
        <w:rPr>
          <w:sz w:val="24"/>
          <w:szCs w:val="24"/>
        </w:rPr>
        <w:t>;</w:t>
      </w:r>
    </w:p>
    <w:p w:rsidR="00FA4939" w:rsidRPr="00FA4939" w:rsidRDefault="00FA4939" w:rsidP="000972C0">
      <w:pPr>
        <w:pStyle w:val="ListParagraph"/>
        <w:numPr>
          <w:ilvl w:val="0"/>
          <w:numId w:val="32"/>
        </w:numPr>
        <w:ind w:left="709" w:hanging="425"/>
        <w:jc w:val="both"/>
        <w:rPr>
          <w:sz w:val="24"/>
          <w:szCs w:val="24"/>
        </w:rPr>
      </w:pPr>
      <w:r w:rsidRPr="00FA4939">
        <w:rPr>
          <w:sz w:val="24"/>
          <w:szCs w:val="24"/>
        </w:rPr>
        <w:t>Site security (human and wildlife)</w:t>
      </w:r>
      <w:r w:rsidR="00183DCF">
        <w:rPr>
          <w:sz w:val="24"/>
          <w:szCs w:val="24"/>
        </w:rPr>
        <w:t>;</w:t>
      </w:r>
    </w:p>
    <w:p w:rsidR="00FA4939" w:rsidRPr="00FA4939" w:rsidRDefault="00FA4939" w:rsidP="000972C0">
      <w:pPr>
        <w:pStyle w:val="ListParagraph"/>
        <w:numPr>
          <w:ilvl w:val="0"/>
          <w:numId w:val="32"/>
        </w:numPr>
        <w:ind w:left="709" w:hanging="425"/>
        <w:jc w:val="both"/>
        <w:rPr>
          <w:sz w:val="24"/>
          <w:szCs w:val="24"/>
        </w:rPr>
      </w:pPr>
      <w:r w:rsidRPr="00FA4939">
        <w:rPr>
          <w:sz w:val="24"/>
          <w:szCs w:val="24"/>
        </w:rPr>
        <w:t>Construction and mine occupational health and safety</w:t>
      </w:r>
      <w:r w:rsidR="00183DCF">
        <w:rPr>
          <w:sz w:val="24"/>
          <w:szCs w:val="24"/>
        </w:rPr>
        <w:t>;</w:t>
      </w:r>
    </w:p>
    <w:p w:rsidR="00FA4939" w:rsidRPr="00FA4939" w:rsidRDefault="00FA4939" w:rsidP="000972C0">
      <w:pPr>
        <w:pStyle w:val="ListParagraph"/>
        <w:numPr>
          <w:ilvl w:val="0"/>
          <w:numId w:val="32"/>
        </w:numPr>
        <w:ind w:left="709" w:hanging="425"/>
        <w:jc w:val="both"/>
        <w:rPr>
          <w:sz w:val="24"/>
          <w:szCs w:val="24"/>
        </w:rPr>
      </w:pPr>
      <w:r w:rsidRPr="00FA4939">
        <w:rPr>
          <w:sz w:val="24"/>
          <w:szCs w:val="24"/>
        </w:rPr>
        <w:t>Communications, community relations, and Indigenous engagement</w:t>
      </w:r>
      <w:r w:rsidR="00183DCF">
        <w:rPr>
          <w:sz w:val="24"/>
          <w:szCs w:val="24"/>
        </w:rPr>
        <w:t>; and</w:t>
      </w:r>
    </w:p>
    <w:p w:rsidR="0042628C" w:rsidRPr="00FA4939" w:rsidRDefault="00FA4939" w:rsidP="000972C0">
      <w:pPr>
        <w:pStyle w:val="ListParagraph"/>
        <w:numPr>
          <w:ilvl w:val="0"/>
          <w:numId w:val="32"/>
        </w:numPr>
        <w:ind w:left="709" w:hanging="425"/>
        <w:jc w:val="both"/>
        <w:rPr>
          <w:sz w:val="24"/>
          <w:szCs w:val="24"/>
        </w:rPr>
      </w:pPr>
      <w:r w:rsidRPr="00FA4939">
        <w:rPr>
          <w:sz w:val="24"/>
          <w:szCs w:val="24"/>
        </w:rPr>
        <w:t>Official languages training, Indigenous language and cultural training</w:t>
      </w:r>
      <w:r w:rsidR="00183DCF">
        <w:rPr>
          <w:sz w:val="24"/>
          <w:szCs w:val="24"/>
        </w:rPr>
        <w:t>.</w:t>
      </w:r>
    </w:p>
    <w:p w:rsidR="0042628C" w:rsidRDefault="0042628C" w:rsidP="0042628C">
      <w:pPr>
        <w:rPr>
          <w:sz w:val="24"/>
          <w:szCs w:val="24"/>
        </w:rPr>
      </w:pPr>
    </w:p>
    <w:p w:rsidR="00992F82" w:rsidRDefault="00992F82" w:rsidP="0042628C">
      <w:pPr>
        <w:rPr>
          <w:b/>
          <w:sz w:val="24"/>
          <w:szCs w:val="24"/>
        </w:rPr>
      </w:pPr>
    </w:p>
    <w:p w:rsidR="00D2564E" w:rsidRDefault="00D2564E" w:rsidP="0042628C">
      <w:pPr>
        <w:rPr>
          <w:b/>
          <w:sz w:val="24"/>
          <w:szCs w:val="24"/>
        </w:rPr>
      </w:pPr>
    </w:p>
    <w:p w:rsidR="0042628C" w:rsidRDefault="0042628C" w:rsidP="0042628C">
      <w:pPr>
        <w:rPr>
          <w:b/>
          <w:sz w:val="24"/>
          <w:szCs w:val="24"/>
        </w:rPr>
      </w:pPr>
      <w:r w:rsidRPr="002C7539">
        <w:rPr>
          <w:b/>
          <w:sz w:val="24"/>
          <w:szCs w:val="24"/>
        </w:rPr>
        <w:t xml:space="preserve">Applicant </w:t>
      </w:r>
      <w:r w:rsidR="00800B96">
        <w:rPr>
          <w:b/>
          <w:sz w:val="24"/>
          <w:szCs w:val="24"/>
        </w:rPr>
        <w:t>I</w:t>
      </w:r>
      <w:r w:rsidRPr="002C7539">
        <w:rPr>
          <w:b/>
          <w:sz w:val="24"/>
          <w:szCs w:val="24"/>
        </w:rPr>
        <w:t>nformation</w:t>
      </w:r>
    </w:p>
    <w:p w:rsidR="0042628C" w:rsidRPr="00715CA2" w:rsidRDefault="0042628C" w:rsidP="000972C0">
      <w:pPr>
        <w:jc w:val="both"/>
        <w:rPr>
          <w:sz w:val="24"/>
          <w:szCs w:val="24"/>
        </w:rPr>
      </w:pPr>
      <w:r>
        <w:rPr>
          <w:sz w:val="24"/>
          <w:szCs w:val="24"/>
        </w:rPr>
        <w:t>Complete the information in the table below. Use extra space if needed.</w:t>
      </w:r>
    </w:p>
    <w:tbl>
      <w:tblPr>
        <w:tblStyle w:val="TableGrid"/>
        <w:tblW w:w="0" w:type="auto"/>
        <w:tblLook w:val="04A0" w:firstRow="1" w:lastRow="0" w:firstColumn="1" w:lastColumn="0" w:noHBand="0" w:noVBand="1"/>
      </w:tblPr>
      <w:tblGrid>
        <w:gridCol w:w="3397"/>
        <w:gridCol w:w="5953"/>
      </w:tblGrid>
      <w:tr w:rsidR="0042628C" w:rsidRPr="009972D8" w:rsidTr="002A2E65">
        <w:tc>
          <w:tcPr>
            <w:tcW w:w="3397" w:type="dxa"/>
          </w:tcPr>
          <w:p w:rsidR="0042628C" w:rsidRPr="00992F82" w:rsidRDefault="0042628C" w:rsidP="002A2E65">
            <w:pPr>
              <w:rPr>
                <w:b/>
                <w:sz w:val="24"/>
                <w:szCs w:val="24"/>
              </w:rPr>
            </w:pPr>
            <w:r w:rsidRPr="00992F82">
              <w:rPr>
                <w:b/>
                <w:sz w:val="24"/>
                <w:szCs w:val="24"/>
              </w:rPr>
              <w:t>Date</w:t>
            </w:r>
          </w:p>
        </w:tc>
        <w:tc>
          <w:tcPr>
            <w:tcW w:w="5953" w:type="dxa"/>
          </w:tcPr>
          <w:p w:rsidR="0042628C" w:rsidRPr="009972D8" w:rsidRDefault="0042628C" w:rsidP="002A2E65">
            <w:pPr>
              <w:rPr>
                <w:sz w:val="24"/>
                <w:szCs w:val="24"/>
              </w:rPr>
            </w:pPr>
          </w:p>
        </w:tc>
      </w:tr>
      <w:tr w:rsidR="0042628C" w:rsidRPr="009972D8" w:rsidTr="002A2E65">
        <w:tc>
          <w:tcPr>
            <w:tcW w:w="3397" w:type="dxa"/>
          </w:tcPr>
          <w:p w:rsidR="0042628C" w:rsidRPr="00992F82" w:rsidRDefault="0042628C" w:rsidP="002A2E65">
            <w:pPr>
              <w:rPr>
                <w:b/>
                <w:sz w:val="24"/>
                <w:szCs w:val="24"/>
              </w:rPr>
            </w:pPr>
            <w:r w:rsidRPr="00992F82">
              <w:rPr>
                <w:b/>
                <w:sz w:val="24"/>
                <w:szCs w:val="24"/>
              </w:rPr>
              <w:t>Member Name</w:t>
            </w:r>
          </w:p>
        </w:tc>
        <w:tc>
          <w:tcPr>
            <w:tcW w:w="5953" w:type="dxa"/>
          </w:tcPr>
          <w:p w:rsidR="0042628C" w:rsidRPr="009972D8" w:rsidRDefault="0042628C" w:rsidP="002A2E65">
            <w:pPr>
              <w:rPr>
                <w:sz w:val="24"/>
                <w:szCs w:val="24"/>
              </w:rPr>
            </w:pPr>
          </w:p>
        </w:tc>
      </w:tr>
      <w:tr w:rsidR="0042628C" w:rsidRPr="009972D8" w:rsidTr="002A2E65">
        <w:tc>
          <w:tcPr>
            <w:tcW w:w="3397" w:type="dxa"/>
          </w:tcPr>
          <w:p w:rsidR="0042628C" w:rsidRPr="00992F82" w:rsidRDefault="0042628C" w:rsidP="002A2E65">
            <w:pPr>
              <w:rPr>
                <w:b/>
                <w:sz w:val="24"/>
                <w:szCs w:val="24"/>
              </w:rPr>
            </w:pPr>
            <w:r w:rsidRPr="00992F82">
              <w:rPr>
                <w:b/>
                <w:sz w:val="24"/>
                <w:szCs w:val="24"/>
              </w:rPr>
              <w:t>Phone</w:t>
            </w:r>
          </w:p>
        </w:tc>
        <w:tc>
          <w:tcPr>
            <w:tcW w:w="5953" w:type="dxa"/>
          </w:tcPr>
          <w:p w:rsidR="0042628C" w:rsidRPr="009972D8" w:rsidRDefault="0042628C" w:rsidP="002A2E65">
            <w:pPr>
              <w:rPr>
                <w:sz w:val="24"/>
                <w:szCs w:val="24"/>
              </w:rPr>
            </w:pPr>
          </w:p>
        </w:tc>
      </w:tr>
      <w:tr w:rsidR="0042628C" w:rsidRPr="009972D8" w:rsidTr="002A2E65">
        <w:tc>
          <w:tcPr>
            <w:tcW w:w="3397" w:type="dxa"/>
          </w:tcPr>
          <w:p w:rsidR="0042628C" w:rsidRPr="00992F82" w:rsidRDefault="0042628C" w:rsidP="002A2E65">
            <w:pPr>
              <w:rPr>
                <w:b/>
                <w:sz w:val="24"/>
                <w:szCs w:val="24"/>
              </w:rPr>
            </w:pPr>
            <w:r w:rsidRPr="00992F82">
              <w:rPr>
                <w:b/>
                <w:sz w:val="24"/>
                <w:szCs w:val="24"/>
              </w:rPr>
              <w:t>Email</w:t>
            </w:r>
          </w:p>
        </w:tc>
        <w:tc>
          <w:tcPr>
            <w:tcW w:w="5953" w:type="dxa"/>
          </w:tcPr>
          <w:p w:rsidR="0042628C" w:rsidRPr="009972D8" w:rsidRDefault="0042628C" w:rsidP="002A2E65">
            <w:pPr>
              <w:rPr>
                <w:sz w:val="24"/>
                <w:szCs w:val="24"/>
              </w:rPr>
            </w:pPr>
          </w:p>
        </w:tc>
      </w:tr>
      <w:tr w:rsidR="0042628C" w:rsidRPr="009972D8" w:rsidTr="002A2E65">
        <w:tc>
          <w:tcPr>
            <w:tcW w:w="3397" w:type="dxa"/>
          </w:tcPr>
          <w:p w:rsidR="0042628C" w:rsidRPr="00992F82" w:rsidRDefault="0042628C" w:rsidP="002A2E65">
            <w:pPr>
              <w:rPr>
                <w:b/>
                <w:sz w:val="24"/>
                <w:szCs w:val="24"/>
              </w:rPr>
            </w:pPr>
            <w:r w:rsidRPr="00992F82">
              <w:rPr>
                <w:b/>
                <w:sz w:val="24"/>
                <w:szCs w:val="24"/>
              </w:rPr>
              <w:t>Address</w:t>
            </w:r>
          </w:p>
        </w:tc>
        <w:tc>
          <w:tcPr>
            <w:tcW w:w="5953" w:type="dxa"/>
          </w:tcPr>
          <w:p w:rsidR="0042628C" w:rsidRPr="009972D8" w:rsidRDefault="0042628C" w:rsidP="002A2E65">
            <w:pPr>
              <w:rPr>
                <w:sz w:val="24"/>
                <w:szCs w:val="24"/>
              </w:rPr>
            </w:pPr>
          </w:p>
        </w:tc>
      </w:tr>
      <w:tr w:rsidR="0042628C" w:rsidRPr="009972D8" w:rsidTr="002A2E65">
        <w:tc>
          <w:tcPr>
            <w:tcW w:w="3397" w:type="dxa"/>
          </w:tcPr>
          <w:p w:rsidR="0042628C" w:rsidRPr="00992F82" w:rsidRDefault="0042628C" w:rsidP="002A2E65">
            <w:pPr>
              <w:rPr>
                <w:b/>
                <w:sz w:val="24"/>
                <w:szCs w:val="24"/>
              </w:rPr>
            </w:pPr>
            <w:r w:rsidRPr="00992F82">
              <w:rPr>
                <w:b/>
                <w:sz w:val="24"/>
                <w:szCs w:val="24"/>
              </w:rPr>
              <w:t xml:space="preserve">About the </w:t>
            </w:r>
            <w:r w:rsidR="00800B96">
              <w:rPr>
                <w:b/>
                <w:sz w:val="24"/>
                <w:szCs w:val="24"/>
              </w:rPr>
              <w:t>A</w:t>
            </w:r>
            <w:r w:rsidRPr="00992F82">
              <w:rPr>
                <w:b/>
                <w:sz w:val="24"/>
                <w:szCs w:val="24"/>
              </w:rPr>
              <w:t>pplicant</w:t>
            </w:r>
          </w:p>
          <w:p w:rsidR="0042628C" w:rsidRDefault="0042628C" w:rsidP="0042628C">
            <w:pPr>
              <w:pStyle w:val="ListParagraph"/>
              <w:numPr>
                <w:ilvl w:val="0"/>
                <w:numId w:val="28"/>
              </w:numPr>
              <w:rPr>
                <w:sz w:val="24"/>
                <w:szCs w:val="24"/>
              </w:rPr>
            </w:pPr>
            <w:r>
              <w:rPr>
                <w:sz w:val="24"/>
                <w:szCs w:val="24"/>
              </w:rPr>
              <w:t>Briefly describe current employment and/or training status</w:t>
            </w:r>
            <w:r w:rsidR="00800B96">
              <w:rPr>
                <w:sz w:val="24"/>
                <w:szCs w:val="24"/>
              </w:rPr>
              <w:t>;</w:t>
            </w:r>
          </w:p>
          <w:p w:rsidR="0042628C" w:rsidRDefault="0042628C" w:rsidP="0042628C">
            <w:pPr>
              <w:pStyle w:val="ListParagraph"/>
              <w:numPr>
                <w:ilvl w:val="0"/>
                <w:numId w:val="28"/>
              </w:numPr>
              <w:rPr>
                <w:sz w:val="24"/>
                <w:szCs w:val="24"/>
              </w:rPr>
            </w:pPr>
            <w:r>
              <w:rPr>
                <w:sz w:val="24"/>
                <w:szCs w:val="24"/>
              </w:rPr>
              <w:t>Briefly describe current and/or future desired field of work or study</w:t>
            </w:r>
            <w:r w:rsidR="00800B96">
              <w:rPr>
                <w:sz w:val="24"/>
                <w:szCs w:val="24"/>
              </w:rPr>
              <w:t>; and</w:t>
            </w:r>
          </w:p>
          <w:p w:rsidR="0042628C" w:rsidRDefault="0042628C" w:rsidP="002A2E65">
            <w:pPr>
              <w:pStyle w:val="ListParagraph"/>
              <w:numPr>
                <w:ilvl w:val="0"/>
                <w:numId w:val="28"/>
              </w:numPr>
              <w:rPr>
                <w:sz w:val="24"/>
                <w:szCs w:val="24"/>
              </w:rPr>
            </w:pPr>
            <w:r>
              <w:rPr>
                <w:sz w:val="24"/>
                <w:szCs w:val="24"/>
              </w:rPr>
              <w:t>Briefly describe how this training will help you achieve educational or employment goals</w:t>
            </w:r>
            <w:r w:rsidR="00800B96">
              <w:rPr>
                <w:sz w:val="24"/>
                <w:szCs w:val="24"/>
              </w:rPr>
              <w:t>.</w:t>
            </w:r>
          </w:p>
          <w:p w:rsidR="00800B96" w:rsidRPr="00800B96" w:rsidRDefault="00800B96" w:rsidP="00800B96">
            <w:pPr>
              <w:rPr>
                <w:sz w:val="24"/>
                <w:szCs w:val="24"/>
              </w:rPr>
            </w:pPr>
          </w:p>
        </w:tc>
        <w:tc>
          <w:tcPr>
            <w:tcW w:w="5953" w:type="dxa"/>
          </w:tcPr>
          <w:p w:rsidR="0042628C" w:rsidRPr="009972D8" w:rsidRDefault="0042628C" w:rsidP="002A2E65">
            <w:pPr>
              <w:rPr>
                <w:sz w:val="24"/>
                <w:szCs w:val="24"/>
              </w:rPr>
            </w:pPr>
          </w:p>
        </w:tc>
      </w:tr>
      <w:tr w:rsidR="0042628C" w:rsidRPr="00164392" w:rsidTr="002A2E65">
        <w:trPr>
          <w:trHeight w:val="2940"/>
        </w:trPr>
        <w:tc>
          <w:tcPr>
            <w:tcW w:w="3397" w:type="dxa"/>
          </w:tcPr>
          <w:p w:rsidR="0042628C" w:rsidRPr="00992F82" w:rsidRDefault="0042628C" w:rsidP="002A2E65">
            <w:pPr>
              <w:rPr>
                <w:b/>
                <w:sz w:val="24"/>
                <w:szCs w:val="24"/>
              </w:rPr>
            </w:pPr>
            <w:r w:rsidRPr="00992F82">
              <w:rPr>
                <w:b/>
                <w:sz w:val="24"/>
                <w:szCs w:val="24"/>
              </w:rPr>
              <w:t xml:space="preserve">Details of </w:t>
            </w:r>
            <w:r w:rsidR="00800B96">
              <w:rPr>
                <w:b/>
                <w:sz w:val="24"/>
                <w:szCs w:val="24"/>
              </w:rPr>
              <w:t>T</w:t>
            </w:r>
            <w:r w:rsidRPr="00992F82">
              <w:rPr>
                <w:b/>
                <w:sz w:val="24"/>
                <w:szCs w:val="24"/>
              </w:rPr>
              <w:t xml:space="preserve">raining </w:t>
            </w:r>
            <w:r w:rsidR="00800B96">
              <w:rPr>
                <w:b/>
                <w:sz w:val="24"/>
                <w:szCs w:val="24"/>
              </w:rPr>
              <w:t>R</w:t>
            </w:r>
            <w:r w:rsidRPr="00992F82">
              <w:rPr>
                <w:b/>
                <w:sz w:val="24"/>
                <w:szCs w:val="24"/>
              </w:rPr>
              <w:t>equest</w:t>
            </w:r>
          </w:p>
          <w:p w:rsidR="0042628C" w:rsidRDefault="0042628C" w:rsidP="0042628C">
            <w:pPr>
              <w:pStyle w:val="ListParagraph"/>
              <w:numPr>
                <w:ilvl w:val="0"/>
                <w:numId w:val="27"/>
              </w:numPr>
              <w:rPr>
                <w:sz w:val="24"/>
                <w:szCs w:val="24"/>
              </w:rPr>
            </w:pPr>
            <w:r w:rsidRPr="009972D8">
              <w:rPr>
                <w:sz w:val="24"/>
                <w:szCs w:val="24"/>
              </w:rPr>
              <w:t>List course/program name</w:t>
            </w:r>
            <w:r>
              <w:rPr>
                <w:sz w:val="24"/>
                <w:szCs w:val="24"/>
              </w:rPr>
              <w:t>, duration, dates</w:t>
            </w:r>
            <w:r w:rsidR="00800B96">
              <w:rPr>
                <w:sz w:val="24"/>
                <w:szCs w:val="24"/>
              </w:rPr>
              <w:t>,</w:t>
            </w:r>
            <w:r>
              <w:rPr>
                <w:sz w:val="24"/>
                <w:szCs w:val="24"/>
              </w:rPr>
              <w:t xml:space="preserve"> and include web links if possible</w:t>
            </w:r>
            <w:r w:rsidR="00800B96">
              <w:rPr>
                <w:sz w:val="24"/>
                <w:szCs w:val="24"/>
              </w:rPr>
              <w:t>;</w:t>
            </w:r>
          </w:p>
          <w:p w:rsidR="0042628C" w:rsidRDefault="0042628C" w:rsidP="0042628C">
            <w:pPr>
              <w:pStyle w:val="ListParagraph"/>
              <w:numPr>
                <w:ilvl w:val="0"/>
                <w:numId w:val="27"/>
              </w:numPr>
              <w:rPr>
                <w:sz w:val="24"/>
                <w:szCs w:val="24"/>
              </w:rPr>
            </w:pPr>
            <w:r>
              <w:rPr>
                <w:sz w:val="24"/>
                <w:szCs w:val="24"/>
              </w:rPr>
              <w:t>List estimated training cost (include reference or quote)</w:t>
            </w:r>
            <w:r w:rsidR="00800B96">
              <w:rPr>
                <w:sz w:val="24"/>
                <w:szCs w:val="24"/>
              </w:rPr>
              <w:t>; and</w:t>
            </w:r>
          </w:p>
          <w:p w:rsidR="0042628C" w:rsidRDefault="0042628C" w:rsidP="0042628C">
            <w:pPr>
              <w:pStyle w:val="ListParagraph"/>
              <w:numPr>
                <w:ilvl w:val="0"/>
                <w:numId w:val="27"/>
              </w:numPr>
              <w:rPr>
                <w:sz w:val="24"/>
                <w:szCs w:val="24"/>
              </w:rPr>
            </w:pPr>
            <w:r>
              <w:rPr>
                <w:sz w:val="24"/>
                <w:szCs w:val="24"/>
              </w:rPr>
              <w:t>Briefly describe how this training links with the eligibility criteria listed above</w:t>
            </w:r>
            <w:r w:rsidR="00800B96">
              <w:rPr>
                <w:sz w:val="24"/>
                <w:szCs w:val="24"/>
              </w:rPr>
              <w:t>.</w:t>
            </w:r>
          </w:p>
          <w:p w:rsidR="0042628C" w:rsidRPr="001A1FB5" w:rsidRDefault="0042628C" w:rsidP="002A2E65">
            <w:pPr>
              <w:rPr>
                <w:sz w:val="24"/>
                <w:szCs w:val="24"/>
              </w:rPr>
            </w:pPr>
          </w:p>
        </w:tc>
        <w:tc>
          <w:tcPr>
            <w:tcW w:w="5953" w:type="dxa"/>
          </w:tcPr>
          <w:p w:rsidR="0042628C" w:rsidRPr="009972D8" w:rsidRDefault="0042628C" w:rsidP="002A2E65">
            <w:pPr>
              <w:rPr>
                <w:sz w:val="24"/>
                <w:szCs w:val="24"/>
              </w:rPr>
            </w:pPr>
          </w:p>
        </w:tc>
      </w:tr>
      <w:tr w:rsidR="0042628C" w:rsidRPr="00164392" w:rsidTr="002A2E65">
        <w:trPr>
          <w:trHeight w:val="1020"/>
        </w:trPr>
        <w:tc>
          <w:tcPr>
            <w:tcW w:w="3397" w:type="dxa"/>
          </w:tcPr>
          <w:p w:rsidR="0042628C" w:rsidRPr="00992F82" w:rsidRDefault="00992F82" w:rsidP="002A2E65">
            <w:pPr>
              <w:rPr>
                <w:b/>
                <w:sz w:val="24"/>
                <w:szCs w:val="24"/>
              </w:rPr>
            </w:pPr>
            <w:r>
              <w:rPr>
                <w:b/>
                <w:sz w:val="24"/>
                <w:szCs w:val="24"/>
              </w:rPr>
              <w:t>Signature</w:t>
            </w:r>
          </w:p>
          <w:p w:rsidR="0042628C" w:rsidRDefault="0042628C" w:rsidP="002A2E65">
            <w:pPr>
              <w:rPr>
                <w:sz w:val="24"/>
                <w:szCs w:val="24"/>
              </w:rPr>
            </w:pPr>
            <w:r>
              <w:rPr>
                <w:sz w:val="24"/>
                <w:szCs w:val="24"/>
              </w:rPr>
              <w:t>I certify that the information I have provided is true to the best of my knowledge.</w:t>
            </w:r>
          </w:p>
          <w:p w:rsidR="0042628C" w:rsidRPr="009972D8" w:rsidRDefault="0042628C" w:rsidP="002A2E65">
            <w:pPr>
              <w:rPr>
                <w:sz w:val="24"/>
                <w:szCs w:val="24"/>
              </w:rPr>
            </w:pPr>
          </w:p>
        </w:tc>
        <w:tc>
          <w:tcPr>
            <w:tcW w:w="5953" w:type="dxa"/>
          </w:tcPr>
          <w:p w:rsidR="0042628C" w:rsidRDefault="0042628C" w:rsidP="002A2E65">
            <w:pPr>
              <w:rPr>
                <w:b/>
                <w:sz w:val="24"/>
                <w:szCs w:val="24"/>
              </w:rPr>
            </w:pPr>
          </w:p>
          <w:p w:rsidR="0042628C" w:rsidRDefault="0042628C" w:rsidP="002A2E65">
            <w:pPr>
              <w:rPr>
                <w:b/>
                <w:sz w:val="24"/>
                <w:szCs w:val="24"/>
              </w:rPr>
            </w:pPr>
          </w:p>
          <w:p w:rsidR="0042628C" w:rsidRDefault="0042628C" w:rsidP="002A2E65">
            <w:pPr>
              <w:rPr>
                <w:sz w:val="24"/>
                <w:szCs w:val="24"/>
              </w:rPr>
            </w:pPr>
            <w:r w:rsidRPr="002E7F3E">
              <w:rPr>
                <w:sz w:val="24"/>
                <w:szCs w:val="24"/>
              </w:rPr>
              <w:t>Applicant or guardian signature</w:t>
            </w:r>
            <w:r>
              <w:rPr>
                <w:sz w:val="24"/>
                <w:szCs w:val="24"/>
              </w:rPr>
              <w:t xml:space="preserve">__________________ </w:t>
            </w:r>
          </w:p>
          <w:p w:rsidR="0042628C" w:rsidRPr="002E7F3E" w:rsidRDefault="0042628C" w:rsidP="002A2E65">
            <w:pPr>
              <w:rPr>
                <w:b/>
                <w:sz w:val="24"/>
                <w:szCs w:val="24"/>
              </w:rPr>
            </w:pPr>
          </w:p>
        </w:tc>
      </w:tr>
    </w:tbl>
    <w:p w:rsidR="0042628C" w:rsidRDefault="0042628C" w:rsidP="000972C0">
      <w:pPr>
        <w:jc w:val="both"/>
        <w:rPr>
          <w:sz w:val="24"/>
          <w:szCs w:val="24"/>
        </w:rPr>
      </w:pPr>
      <w:r>
        <w:rPr>
          <w:sz w:val="24"/>
          <w:szCs w:val="24"/>
        </w:rPr>
        <w:t>*Include guardian’s name and contact details if applicant is below 16 years old.</w:t>
      </w:r>
    </w:p>
    <w:p w:rsidR="0042628C" w:rsidRDefault="0042628C" w:rsidP="0042628C">
      <w:pPr>
        <w:rPr>
          <w:sz w:val="24"/>
          <w:szCs w:val="24"/>
        </w:rPr>
      </w:pPr>
    </w:p>
    <w:p w:rsidR="00D2564E" w:rsidRDefault="00D2564E" w:rsidP="0042628C">
      <w:pPr>
        <w:rPr>
          <w:b/>
          <w:sz w:val="24"/>
          <w:szCs w:val="24"/>
          <w:highlight w:val="yellow"/>
        </w:rPr>
      </w:pPr>
    </w:p>
    <w:p w:rsidR="0042628C" w:rsidRDefault="00992F82" w:rsidP="0042628C">
      <w:pPr>
        <w:rPr>
          <w:b/>
          <w:sz w:val="24"/>
          <w:szCs w:val="24"/>
        </w:rPr>
      </w:pPr>
      <w:r w:rsidRPr="000972C0">
        <w:rPr>
          <w:b/>
          <w:sz w:val="24"/>
          <w:szCs w:val="24"/>
          <w:highlight w:val="yellow"/>
        </w:rPr>
        <w:t>This page for NSMA o</w:t>
      </w:r>
      <w:r w:rsidR="0042628C" w:rsidRPr="000972C0">
        <w:rPr>
          <w:b/>
          <w:sz w:val="24"/>
          <w:szCs w:val="24"/>
          <w:highlight w:val="yellow"/>
        </w:rPr>
        <w:t xml:space="preserve">ffice </w:t>
      </w:r>
      <w:proofErr w:type="gramStart"/>
      <w:r w:rsidR="0042628C" w:rsidRPr="000972C0">
        <w:rPr>
          <w:b/>
          <w:sz w:val="24"/>
          <w:szCs w:val="24"/>
          <w:highlight w:val="yellow"/>
        </w:rPr>
        <w:t>use</w:t>
      </w:r>
      <w:proofErr w:type="gramEnd"/>
      <w:r w:rsidR="0042628C" w:rsidRPr="000972C0">
        <w:rPr>
          <w:b/>
          <w:sz w:val="24"/>
          <w:szCs w:val="24"/>
          <w:highlight w:val="yellow"/>
        </w:rPr>
        <w:t xml:space="preserve"> only</w:t>
      </w:r>
    </w:p>
    <w:p w:rsidR="00797C8B" w:rsidRPr="00797C8B" w:rsidRDefault="000972C0" w:rsidP="000972C0">
      <w:pPr>
        <w:jc w:val="both"/>
        <w:rPr>
          <w:sz w:val="24"/>
          <w:szCs w:val="24"/>
        </w:rPr>
      </w:pPr>
      <w:r>
        <w:rPr>
          <w:sz w:val="24"/>
          <w:szCs w:val="24"/>
        </w:rPr>
        <w:t>NSMA Environment Department</w:t>
      </w:r>
      <w:r w:rsidR="00797C8B" w:rsidRPr="00797C8B">
        <w:rPr>
          <w:sz w:val="24"/>
          <w:szCs w:val="24"/>
        </w:rPr>
        <w:t xml:space="preserve"> should provide </w:t>
      </w:r>
      <w:r w:rsidR="00797C8B">
        <w:rPr>
          <w:sz w:val="24"/>
          <w:szCs w:val="24"/>
        </w:rPr>
        <w:t xml:space="preserve">the </w:t>
      </w:r>
      <w:r w:rsidR="00797C8B" w:rsidRPr="00797C8B">
        <w:rPr>
          <w:sz w:val="24"/>
          <w:szCs w:val="24"/>
        </w:rPr>
        <w:t xml:space="preserve">applicant a copy of </w:t>
      </w:r>
      <w:r w:rsidR="00797C8B">
        <w:rPr>
          <w:sz w:val="24"/>
          <w:szCs w:val="24"/>
        </w:rPr>
        <w:t xml:space="preserve">the </w:t>
      </w:r>
      <w:r w:rsidR="00797C8B" w:rsidRPr="00797C8B">
        <w:rPr>
          <w:sz w:val="24"/>
          <w:szCs w:val="24"/>
        </w:rPr>
        <w:t xml:space="preserve">processed form and </w:t>
      </w:r>
      <w:r w:rsidR="00DF2193">
        <w:rPr>
          <w:sz w:val="24"/>
          <w:szCs w:val="24"/>
        </w:rPr>
        <w:t>save</w:t>
      </w:r>
      <w:r w:rsidR="00797C8B" w:rsidRPr="00797C8B">
        <w:rPr>
          <w:sz w:val="24"/>
          <w:szCs w:val="24"/>
        </w:rPr>
        <w:t xml:space="preserve"> a copy on our drives.</w:t>
      </w:r>
    </w:p>
    <w:tbl>
      <w:tblPr>
        <w:tblStyle w:val="TableGrid"/>
        <w:tblW w:w="0" w:type="auto"/>
        <w:tblLook w:val="04A0" w:firstRow="1" w:lastRow="0" w:firstColumn="1" w:lastColumn="0" w:noHBand="0" w:noVBand="1"/>
      </w:tblPr>
      <w:tblGrid>
        <w:gridCol w:w="3397"/>
        <w:gridCol w:w="5953"/>
      </w:tblGrid>
      <w:tr w:rsidR="0042628C" w:rsidTr="002A2E65">
        <w:tc>
          <w:tcPr>
            <w:tcW w:w="3397" w:type="dxa"/>
          </w:tcPr>
          <w:p w:rsidR="0042628C" w:rsidRPr="00035042" w:rsidRDefault="0042628C" w:rsidP="002A2E65">
            <w:pPr>
              <w:rPr>
                <w:b/>
                <w:sz w:val="24"/>
                <w:szCs w:val="24"/>
              </w:rPr>
            </w:pPr>
            <w:r w:rsidRPr="00035042">
              <w:rPr>
                <w:b/>
                <w:sz w:val="24"/>
                <w:szCs w:val="24"/>
              </w:rPr>
              <w:t xml:space="preserve">Date </w:t>
            </w:r>
            <w:r w:rsidR="000972C0">
              <w:rPr>
                <w:b/>
                <w:sz w:val="24"/>
                <w:szCs w:val="24"/>
              </w:rPr>
              <w:t>A</w:t>
            </w:r>
            <w:r w:rsidRPr="00035042">
              <w:rPr>
                <w:b/>
                <w:sz w:val="24"/>
                <w:szCs w:val="24"/>
              </w:rPr>
              <w:t xml:space="preserve">pplication </w:t>
            </w:r>
            <w:r w:rsidR="000972C0">
              <w:rPr>
                <w:b/>
                <w:sz w:val="24"/>
                <w:szCs w:val="24"/>
              </w:rPr>
              <w:t>P</w:t>
            </w:r>
            <w:r w:rsidRPr="00035042">
              <w:rPr>
                <w:b/>
                <w:sz w:val="24"/>
                <w:szCs w:val="24"/>
              </w:rPr>
              <w:t>rocessed</w:t>
            </w:r>
          </w:p>
        </w:tc>
        <w:tc>
          <w:tcPr>
            <w:tcW w:w="5953" w:type="dxa"/>
          </w:tcPr>
          <w:p w:rsidR="0042628C" w:rsidRDefault="0042628C" w:rsidP="002A2E65">
            <w:pPr>
              <w:rPr>
                <w:sz w:val="24"/>
                <w:szCs w:val="24"/>
              </w:rPr>
            </w:pPr>
          </w:p>
          <w:p w:rsidR="0042628C" w:rsidRDefault="0042628C" w:rsidP="002A2E65">
            <w:pPr>
              <w:rPr>
                <w:sz w:val="24"/>
                <w:szCs w:val="24"/>
              </w:rPr>
            </w:pPr>
          </w:p>
        </w:tc>
      </w:tr>
      <w:tr w:rsidR="0042628C" w:rsidTr="002A2E65">
        <w:tc>
          <w:tcPr>
            <w:tcW w:w="3397" w:type="dxa"/>
          </w:tcPr>
          <w:p w:rsidR="0042628C" w:rsidRPr="00035042" w:rsidRDefault="0042628C" w:rsidP="002A2E65">
            <w:pPr>
              <w:rPr>
                <w:b/>
                <w:sz w:val="24"/>
                <w:szCs w:val="24"/>
              </w:rPr>
            </w:pPr>
            <w:r w:rsidRPr="00035042">
              <w:rPr>
                <w:b/>
                <w:sz w:val="24"/>
                <w:szCs w:val="24"/>
              </w:rPr>
              <w:t xml:space="preserve">Details of </w:t>
            </w:r>
            <w:r w:rsidR="000972C0">
              <w:rPr>
                <w:b/>
                <w:sz w:val="24"/>
                <w:szCs w:val="24"/>
              </w:rPr>
              <w:t>A</w:t>
            </w:r>
            <w:r w:rsidRPr="00035042">
              <w:rPr>
                <w:b/>
                <w:sz w:val="24"/>
                <w:szCs w:val="24"/>
              </w:rPr>
              <w:t>pproved</w:t>
            </w:r>
            <w:r w:rsidR="000972C0">
              <w:rPr>
                <w:b/>
                <w:sz w:val="24"/>
                <w:szCs w:val="24"/>
              </w:rPr>
              <w:t xml:space="preserve"> F</w:t>
            </w:r>
            <w:r w:rsidRPr="00035042">
              <w:rPr>
                <w:b/>
                <w:sz w:val="24"/>
                <w:szCs w:val="24"/>
              </w:rPr>
              <w:t>unding</w:t>
            </w:r>
          </w:p>
        </w:tc>
        <w:tc>
          <w:tcPr>
            <w:tcW w:w="5953" w:type="dxa"/>
          </w:tcPr>
          <w:p w:rsidR="0042628C" w:rsidRDefault="0042628C" w:rsidP="002A2E65">
            <w:pPr>
              <w:rPr>
                <w:sz w:val="24"/>
                <w:szCs w:val="24"/>
              </w:rPr>
            </w:pPr>
          </w:p>
          <w:p w:rsidR="0042628C" w:rsidRDefault="0042628C" w:rsidP="002A2E65">
            <w:pPr>
              <w:rPr>
                <w:sz w:val="24"/>
                <w:szCs w:val="24"/>
              </w:rPr>
            </w:pPr>
          </w:p>
          <w:p w:rsidR="0042628C" w:rsidRDefault="0042628C" w:rsidP="002A2E65">
            <w:pPr>
              <w:rPr>
                <w:sz w:val="24"/>
                <w:szCs w:val="24"/>
              </w:rPr>
            </w:pPr>
          </w:p>
          <w:p w:rsidR="0042628C" w:rsidRDefault="0042628C" w:rsidP="002A2E65">
            <w:pPr>
              <w:rPr>
                <w:sz w:val="24"/>
                <w:szCs w:val="24"/>
              </w:rPr>
            </w:pPr>
          </w:p>
          <w:p w:rsidR="0042628C" w:rsidRDefault="0042628C" w:rsidP="002A2E65">
            <w:pPr>
              <w:rPr>
                <w:sz w:val="24"/>
                <w:szCs w:val="24"/>
              </w:rPr>
            </w:pPr>
          </w:p>
          <w:p w:rsidR="0042628C" w:rsidRDefault="0042628C" w:rsidP="002A2E65">
            <w:pPr>
              <w:rPr>
                <w:sz w:val="24"/>
                <w:szCs w:val="24"/>
              </w:rPr>
            </w:pPr>
          </w:p>
          <w:p w:rsidR="0042628C" w:rsidRDefault="0042628C" w:rsidP="002A2E65">
            <w:pPr>
              <w:rPr>
                <w:sz w:val="24"/>
                <w:szCs w:val="24"/>
              </w:rPr>
            </w:pPr>
          </w:p>
          <w:p w:rsidR="0042628C" w:rsidRDefault="0042628C" w:rsidP="002A2E65">
            <w:pPr>
              <w:rPr>
                <w:sz w:val="24"/>
                <w:szCs w:val="24"/>
              </w:rPr>
            </w:pPr>
          </w:p>
          <w:p w:rsidR="0042628C" w:rsidRDefault="0042628C" w:rsidP="002A2E65">
            <w:pPr>
              <w:rPr>
                <w:sz w:val="24"/>
                <w:szCs w:val="24"/>
              </w:rPr>
            </w:pPr>
          </w:p>
          <w:p w:rsidR="0042628C" w:rsidRDefault="0042628C" w:rsidP="002A2E65">
            <w:pPr>
              <w:rPr>
                <w:sz w:val="24"/>
                <w:szCs w:val="24"/>
              </w:rPr>
            </w:pPr>
          </w:p>
          <w:p w:rsidR="0042628C" w:rsidRDefault="0042628C" w:rsidP="002A2E65">
            <w:pPr>
              <w:rPr>
                <w:sz w:val="24"/>
                <w:szCs w:val="24"/>
              </w:rPr>
            </w:pPr>
          </w:p>
          <w:p w:rsidR="0042628C" w:rsidRDefault="0042628C" w:rsidP="002A2E65">
            <w:pPr>
              <w:rPr>
                <w:sz w:val="24"/>
                <w:szCs w:val="24"/>
              </w:rPr>
            </w:pPr>
          </w:p>
        </w:tc>
      </w:tr>
      <w:tr w:rsidR="0042628C" w:rsidTr="002A2E65">
        <w:tc>
          <w:tcPr>
            <w:tcW w:w="3397" w:type="dxa"/>
          </w:tcPr>
          <w:p w:rsidR="0042628C" w:rsidRPr="00035042" w:rsidRDefault="0042628C" w:rsidP="002A2E65">
            <w:pPr>
              <w:rPr>
                <w:b/>
                <w:sz w:val="24"/>
                <w:szCs w:val="24"/>
              </w:rPr>
            </w:pPr>
            <w:r w:rsidRPr="00035042">
              <w:rPr>
                <w:b/>
                <w:sz w:val="24"/>
                <w:szCs w:val="24"/>
              </w:rPr>
              <w:t xml:space="preserve">Follow-up </w:t>
            </w:r>
            <w:r w:rsidR="00992F82" w:rsidRPr="00035042">
              <w:rPr>
                <w:b/>
                <w:sz w:val="24"/>
                <w:szCs w:val="24"/>
              </w:rPr>
              <w:t xml:space="preserve">or </w:t>
            </w:r>
            <w:r w:rsidR="000972C0">
              <w:rPr>
                <w:b/>
                <w:sz w:val="24"/>
                <w:szCs w:val="24"/>
              </w:rPr>
              <w:t>A</w:t>
            </w:r>
            <w:r w:rsidR="00992F82" w:rsidRPr="00035042">
              <w:rPr>
                <w:b/>
                <w:sz w:val="24"/>
                <w:szCs w:val="24"/>
              </w:rPr>
              <w:t xml:space="preserve">dditional </w:t>
            </w:r>
            <w:r w:rsidR="000972C0">
              <w:rPr>
                <w:b/>
                <w:sz w:val="24"/>
                <w:szCs w:val="24"/>
              </w:rPr>
              <w:t>I</w:t>
            </w:r>
            <w:r w:rsidR="00992F82" w:rsidRPr="00035042">
              <w:rPr>
                <w:b/>
                <w:sz w:val="24"/>
                <w:szCs w:val="24"/>
              </w:rPr>
              <w:t xml:space="preserve">nformation </w:t>
            </w:r>
            <w:r w:rsidR="000972C0">
              <w:rPr>
                <w:b/>
                <w:sz w:val="24"/>
                <w:szCs w:val="24"/>
              </w:rPr>
              <w:t>R</w:t>
            </w:r>
            <w:r w:rsidRPr="00035042">
              <w:rPr>
                <w:b/>
                <w:sz w:val="24"/>
                <w:szCs w:val="24"/>
              </w:rPr>
              <w:t xml:space="preserve">equirements </w:t>
            </w:r>
          </w:p>
        </w:tc>
        <w:tc>
          <w:tcPr>
            <w:tcW w:w="5953" w:type="dxa"/>
          </w:tcPr>
          <w:p w:rsidR="0042628C" w:rsidRDefault="0042628C" w:rsidP="002A2E65">
            <w:pPr>
              <w:rPr>
                <w:sz w:val="24"/>
                <w:szCs w:val="24"/>
              </w:rPr>
            </w:pPr>
          </w:p>
          <w:p w:rsidR="0042628C" w:rsidRDefault="0042628C" w:rsidP="002A2E65">
            <w:pPr>
              <w:rPr>
                <w:sz w:val="24"/>
                <w:szCs w:val="24"/>
              </w:rPr>
            </w:pPr>
          </w:p>
          <w:p w:rsidR="0042628C" w:rsidRDefault="0042628C" w:rsidP="002A2E65">
            <w:pPr>
              <w:rPr>
                <w:sz w:val="24"/>
                <w:szCs w:val="24"/>
              </w:rPr>
            </w:pPr>
          </w:p>
        </w:tc>
      </w:tr>
      <w:tr w:rsidR="0042628C" w:rsidTr="002A2E65">
        <w:tc>
          <w:tcPr>
            <w:tcW w:w="3397" w:type="dxa"/>
          </w:tcPr>
          <w:p w:rsidR="0042628C" w:rsidRDefault="0042628C" w:rsidP="002A2E65">
            <w:pPr>
              <w:rPr>
                <w:sz w:val="24"/>
                <w:szCs w:val="24"/>
              </w:rPr>
            </w:pPr>
          </w:p>
          <w:p w:rsidR="0042628C" w:rsidRPr="00035042" w:rsidRDefault="0042628C" w:rsidP="002A2E65">
            <w:pPr>
              <w:rPr>
                <w:b/>
                <w:sz w:val="24"/>
                <w:szCs w:val="24"/>
              </w:rPr>
            </w:pPr>
            <w:r w:rsidRPr="00035042">
              <w:rPr>
                <w:b/>
                <w:sz w:val="24"/>
                <w:szCs w:val="24"/>
              </w:rPr>
              <w:t>Approved by</w:t>
            </w:r>
          </w:p>
        </w:tc>
        <w:tc>
          <w:tcPr>
            <w:tcW w:w="5953" w:type="dxa"/>
          </w:tcPr>
          <w:p w:rsidR="0042628C" w:rsidRDefault="0042628C" w:rsidP="002A2E65">
            <w:pPr>
              <w:rPr>
                <w:sz w:val="24"/>
                <w:szCs w:val="24"/>
              </w:rPr>
            </w:pPr>
          </w:p>
          <w:p w:rsidR="0042628C" w:rsidRDefault="0042628C" w:rsidP="002A2E65">
            <w:pPr>
              <w:rPr>
                <w:sz w:val="24"/>
                <w:szCs w:val="24"/>
              </w:rPr>
            </w:pPr>
            <w:r>
              <w:rPr>
                <w:sz w:val="24"/>
                <w:szCs w:val="24"/>
              </w:rPr>
              <w:t>NSMA signature_____________________</w:t>
            </w:r>
          </w:p>
          <w:p w:rsidR="0042628C" w:rsidRDefault="0042628C" w:rsidP="002A2E65">
            <w:pPr>
              <w:rPr>
                <w:sz w:val="24"/>
                <w:szCs w:val="24"/>
              </w:rPr>
            </w:pPr>
          </w:p>
        </w:tc>
      </w:tr>
    </w:tbl>
    <w:p w:rsidR="00491A85" w:rsidRDefault="00491A85" w:rsidP="00992F82">
      <w:pPr>
        <w:spacing w:after="0" w:line="240" w:lineRule="auto"/>
        <w:rPr>
          <w:rFonts w:asciiTheme="majorHAnsi" w:hAnsiTheme="majorHAnsi" w:cstheme="majorHAnsi"/>
        </w:rPr>
      </w:pPr>
    </w:p>
    <w:p w:rsidR="00992F82" w:rsidRDefault="00992F82" w:rsidP="00992F82">
      <w:pPr>
        <w:rPr>
          <w:b/>
          <w:sz w:val="24"/>
          <w:szCs w:val="24"/>
        </w:rPr>
      </w:pPr>
    </w:p>
    <w:p w:rsidR="00992F82" w:rsidRPr="00D11CB1" w:rsidRDefault="00992F82" w:rsidP="000972C0">
      <w:pPr>
        <w:jc w:val="both"/>
        <w:rPr>
          <w:b/>
          <w:sz w:val="24"/>
          <w:szCs w:val="24"/>
        </w:rPr>
      </w:pPr>
      <w:r>
        <w:rPr>
          <w:b/>
          <w:sz w:val="24"/>
          <w:szCs w:val="24"/>
        </w:rPr>
        <w:t>P</w:t>
      </w:r>
      <w:r w:rsidRPr="00D11CB1">
        <w:rPr>
          <w:b/>
          <w:sz w:val="24"/>
          <w:szCs w:val="24"/>
        </w:rPr>
        <w:t xml:space="preserve">riorities for </w:t>
      </w:r>
      <w:r w:rsidR="000972C0">
        <w:rPr>
          <w:b/>
          <w:sz w:val="24"/>
          <w:szCs w:val="24"/>
        </w:rPr>
        <w:t>F</w:t>
      </w:r>
      <w:r w:rsidRPr="00D11CB1">
        <w:rPr>
          <w:b/>
          <w:sz w:val="24"/>
          <w:szCs w:val="24"/>
        </w:rPr>
        <w:t>unding</w:t>
      </w:r>
    </w:p>
    <w:p w:rsidR="00992F82" w:rsidRPr="00D11CB1" w:rsidRDefault="00992F82" w:rsidP="000972C0">
      <w:pPr>
        <w:jc w:val="both"/>
        <w:rPr>
          <w:sz w:val="24"/>
          <w:szCs w:val="24"/>
        </w:rPr>
      </w:pPr>
      <w:r w:rsidRPr="00D11CB1">
        <w:rPr>
          <w:sz w:val="24"/>
          <w:szCs w:val="24"/>
        </w:rPr>
        <w:t>The following factors may be considered when funding requests exceed available funds to ensure objective and fair funding decisions</w:t>
      </w:r>
      <w:r>
        <w:rPr>
          <w:sz w:val="24"/>
          <w:szCs w:val="24"/>
        </w:rPr>
        <w:t>:</w:t>
      </w:r>
      <w:r w:rsidRPr="00D11CB1">
        <w:rPr>
          <w:sz w:val="24"/>
          <w:szCs w:val="24"/>
        </w:rPr>
        <w:t xml:space="preserve"> </w:t>
      </w:r>
    </w:p>
    <w:p w:rsidR="00992F82" w:rsidRPr="00D11CB1" w:rsidRDefault="00992F82" w:rsidP="000972C0">
      <w:pPr>
        <w:pStyle w:val="ListParagraph"/>
        <w:numPr>
          <w:ilvl w:val="0"/>
          <w:numId w:val="24"/>
        </w:numPr>
        <w:jc w:val="both"/>
        <w:rPr>
          <w:sz w:val="24"/>
          <w:szCs w:val="24"/>
        </w:rPr>
      </w:pPr>
      <w:r w:rsidRPr="00D11CB1">
        <w:rPr>
          <w:sz w:val="24"/>
          <w:szCs w:val="24"/>
        </w:rPr>
        <w:t>Demonstrated current financial need</w:t>
      </w:r>
      <w:r w:rsidR="006E31AC">
        <w:rPr>
          <w:sz w:val="24"/>
          <w:szCs w:val="24"/>
        </w:rPr>
        <w:t>;</w:t>
      </w:r>
    </w:p>
    <w:p w:rsidR="00992F82" w:rsidRPr="00D11CB1" w:rsidRDefault="00992F82" w:rsidP="000972C0">
      <w:pPr>
        <w:pStyle w:val="ListParagraph"/>
        <w:numPr>
          <w:ilvl w:val="0"/>
          <w:numId w:val="24"/>
        </w:numPr>
        <w:jc w:val="both"/>
        <w:rPr>
          <w:sz w:val="24"/>
          <w:szCs w:val="24"/>
        </w:rPr>
      </w:pPr>
      <w:r w:rsidRPr="00D11CB1">
        <w:rPr>
          <w:sz w:val="24"/>
          <w:szCs w:val="24"/>
        </w:rPr>
        <w:t>Current educational and employment status</w:t>
      </w:r>
      <w:r w:rsidR="006E31AC">
        <w:rPr>
          <w:sz w:val="24"/>
          <w:szCs w:val="24"/>
        </w:rPr>
        <w:t>;</w:t>
      </w:r>
    </w:p>
    <w:p w:rsidR="00992F82" w:rsidRPr="00D11CB1" w:rsidRDefault="00992F82" w:rsidP="000972C0">
      <w:pPr>
        <w:pStyle w:val="ListParagraph"/>
        <w:numPr>
          <w:ilvl w:val="0"/>
          <w:numId w:val="24"/>
        </w:numPr>
        <w:jc w:val="both"/>
        <w:rPr>
          <w:sz w:val="24"/>
          <w:szCs w:val="24"/>
        </w:rPr>
      </w:pPr>
      <w:r w:rsidRPr="00D11CB1">
        <w:rPr>
          <w:sz w:val="24"/>
          <w:szCs w:val="24"/>
        </w:rPr>
        <w:t>Demonstrated connection to the NSMA and to the Northwest Territories</w:t>
      </w:r>
      <w:r w:rsidR="006E31AC">
        <w:rPr>
          <w:sz w:val="24"/>
          <w:szCs w:val="24"/>
        </w:rPr>
        <w:t>;</w:t>
      </w:r>
    </w:p>
    <w:p w:rsidR="00992F82" w:rsidRPr="00D11CB1" w:rsidRDefault="00992F82" w:rsidP="000972C0">
      <w:pPr>
        <w:pStyle w:val="ListParagraph"/>
        <w:numPr>
          <w:ilvl w:val="0"/>
          <w:numId w:val="24"/>
        </w:numPr>
        <w:jc w:val="both"/>
        <w:rPr>
          <w:sz w:val="24"/>
          <w:szCs w:val="24"/>
        </w:rPr>
      </w:pPr>
      <w:r>
        <w:rPr>
          <w:sz w:val="24"/>
          <w:szCs w:val="24"/>
        </w:rPr>
        <w:t>Recent p</w:t>
      </w:r>
      <w:r w:rsidRPr="00D11CB1">
        <w:rPr>
          <w:sz w:val="24"/>
          <w:szCs w:val="24"/>
        </w:rPr>
        <w:t>ast funding received from NSMA</w:t>
      </w:r>
      <w:r w:rsidR="006E31AC">
        <w:rPr>
          <w:sz w:val="24"/>
          <w:szCs w:val="24"/>
        </w:rPr>
        <w:t>; and</w:t>
      </w:r>
    </w:p>
    <w:p w:rsidR="00992F82" w:rsidRPr="00FA4939" w:rsidRDefault="00992F82" w:rsidP="000972C0">
      <w:pPr>
        <w:pStyle w:val="ListParagraph"/>
        <w:numPr>
          <w:ilvl w:val="0"/>
          <w:numId w:val="24"/>
        </w:numPr>
        <w:jc w:val="both"/>
        <w:rPr>
          <w:sz w:val="24"/>
          <w:szCs w:val="24"/>
        </w:rPr>
      </w:pPr>
      <w:r w:rsidRPr="00D11CB1">
        <w:rPr>
          <w:sz w:val="24"/>
          <w:szCs w:val="24"/>
        </w:rPr>
        <w:t xml:space="preserve">Links </w:t>
      </w:r>
      <w:r>
        <w:rPr>
          <w:sz w:val="24"/>
          <w:szCs w:val="24"/>
        </w:rPr>
        <w:t>between training request and</w:t>
      </w:r>
      <w:r w:rsidRPr="00D11CB1">
        <w:rPr>
          <w:sz w:val="24"/>
          <w:szCs w:val="24"/>
        </w:rPr>
        <w:t xml:space="preserve"> funding program objectives.</w:t>
      </w:r>
    </w:p>
    <w:p w:rsidR="00992F82" w:rsidRPr="004349A9" w:rsidRDefault="00992F82" w:rsidP="000972C0">
      <w:pPr>
        <w:spacing w:after="0" w:line="240" w:lineRule="auto"/>
        <w:jc w:val="both"/>
        <w:rPr>
          <w:rFonts w:asciiTheme="majorHAnsi" w:hAnsiTheme="majorHAnsi" w:cstheme="majorHAnsi"/>
        </w:rPr>
      </w:pPr>
    </w:p>
    <w:sectPr w:rsidR="00992F82" w:rsidRPr="004349A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390" w:rsidRDefault="00A46390" w:rsidP="00C242FA">
      <w:pPr>
        <w:spacing w:after="0" w:line="240" w:lineRule="auto"/>
      </w:pPr>
      <w:r>
        <w:separator/>
      </w:r>
    </w:p>
  </w:endnote>
  <w:endnote w:type="continuationSeparator" w:id="0">
    <w:p w:rsidR="00A46390" w:rsidRDefault="00A46390" w:rsidP="00C2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2FA" w:rsidRDefault="00C242FA" w:rsidP="00C242FA">
    <w:pPr>
      <w:pStyle w:val="Footer"/>
      <w:pBdr>
        <w:top w:val="single" w:sz="24" w:space="1" w:color="auto"/>
      </w:pBdr>
      <w:tabs>
        <w:tab w:val="center" w:pos="3960"/>
      </w:tabs>
      <w:rPr>
        <w:b/>
        <w:i/>
        <w:color w:val="800000"/>
        <w:lang w:val="fr-CA"/>
      </w:rPr>
    </w:pPr>
    <w:r>
      <w:rPr>
        <w:b/>
        <w:i/>
        <w:color w:val="800000"/>
        <w:lang w:val="fr-CA"/>
      </w:rPr>
      <w:t>Ph: (867) 873-NSMA (6762)</w:t>
    </w:r>
    <w:r>
      <w:rPr>
        <w:b/>
        <w:i/>
        <w:color w:val="800000"/>
        <w:lang w:val="fr-CA"/>
      </w:rPr>
      <w:tab/>
      <w:t xml:space="preserve">            Fax: (867) 669-7442</w:t>
    </w:r>
    <w:r>
      <w:rPr>
        <w:b/>
        <w:i/>
        <w:color w:val="800000"/>
        <w:lang w:val="fr-CA"/>
      </w:rPr>
      <w:tab/>
      <w:t xml:space="preserve">Email: </w:t>
    </w:r>
    <w:r w:rsidR="00500725">
      <w:rPr>
        <w:b/>
        <w:i/>
        <w:color w:val="800000"/>
        <w:lang w:val="fr-CA"/>
      </w:rPr>
      <w:t>lands</w:t>
    </w:r>
    <w:r>
      <w:rPr>
        <w:b/>
        <w:i/>
        <w:color w:val="800000"/>
        <w:lang w:val="fr-CA"/>
      </w:rPr>
      <w:t>@nsma.net</w:t>
    </w:r>
  </w:p>
  <w:p w:rsidR="00C242FA" w:rsidRPr="006A0DBD" w:rsidRDefault="00C242FA" w:rsidP="00C242FA">
    <w:pPr>
      <w:pStyle w:val="Footer"/>
      <w:rPr>
        <w:lang w:val="fr-CA"/>
      </w:rPr>
    </w:pPr>
  </w:p>
  <w:p w:rsidR="00C242FA" w:rsidRPr="00FA4939" w:rsidRDefault="00FA4939">
    <w:pPr>
      <w:pStyle w:val="Footer"/>
    </w:pPr>
    <w:r w:rsidRPr="00FA4939">
      <w:t>[</w:t>
    </w:r>
    <w:r w:rsidR="00797C8B">
      <w:t xml:space="preserve">Version 1 May, 2023 - </w:t>
    </w:r>
    <w:r w:rsidRPr="00FA4939">
      <w:t>confidential 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390" w:rsidRDefault="00A46390" w:rsidP="00C242FA">
      <w:pPr>
        <w:spacing w:after="0" w:line="240" w:lineRule="auto"/>
      </w:pPr>
      <w:r>
        <w:separator/>
      </w:r>
    </w:p>
  </w:footnote>
  <w:footnote w:type="continuationSeparator" w:id="0">
    <w:p w:rsidR="00A46390" w:rsidRDefault="00A46390" w:rsidP="00C24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2FA" w:rsidRPr="00484EF0" w:rsidRDefault="00C242FA" w:rsidP="00AD1222">
    <w:pPr>
      <w:pStyle w:val="Header"/>
      <w:pBdr>
        <w:bottom w:val="single" w:sz="24" w:space="1" w:color="auto"/>
      </w:pBdr>
      <w:rPr>
        <w:rFonts w:ascii="Arial" w:hAnsi="Arial" w:cs="Arial"/>
        <w:b/>
        <w:i/>
        <w:color w:val="C0504D"/>
        <w:sz w:val="40"/>
        <w:szCs w:val="40"/>
      </w:rPr>
    </w:pPr>
    <w:r>
      <w:rPr>
        <w:noProof/>
        <w:lang w:eastAsia="en-CA"/>
      </w:rPr>
      <mc:AlternateContent>
        <mc:Choice Requires="wps">
          <w:drawing>
            <wp:anchor distT="0" distB="0" distL="114300" distR="114300" simplePos="0" relativeHeight="251659264" behindDoc="0" locked="0" layoutInCell="1" allowOverlap="1" wp14:anchorId="577AB826" wp14:editId="19F77781">
              <wp:simplePos x="0" y="0"/>
              <wp:positionH relativeFrom="column">
                <wp:posOffset>4150995</wp:posOffset>
              </wp:positionH>
              <wp:positionV relativeFrom="paragraph">
                <wp:posOffset>-180340</wp:posOffset>
              </wp:positionV>
              <wp:extent cx="2406650" cy="1510665"/>
              <wp:effectExtent l="0" t="63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51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2FA" w:rsidRDefault="006642F2" w:rsidP="00AD1222">
                          <w:pPr>
                            <w:jc w:val="right"/>
                          </w:pPr>
                          <w:bookmarkStart w:id="1" w:name="_Hlk131673112"/>
                          <w:bookmarkEnd w:id="1"/>
                          <w:r>
                            <w:rPr>
                              <w:noProof/>
                            </w:rPr>
                            <w:drawing>
                              <wp:inline distT="0" distB="0" distL="0" distR="0" wp14:anchorId="0DDD657F" wp14:editId="018B8186">
                                <wp:extent cx="1635681" cy="11525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856" cy="1219587"/>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77AB826" id="_x0000_t202" coordsize="21600,21600" o:spt="202" path="m,l,21600r21600,l21600,xe">
              <v:stroke joinstyle="miter"/>
              <v:path gradientshapeok="t" o:connecttype="rect"/>
            </v:shapetype>
            <v:shape id="Text Box 2" o:spid="_x0000_s1026" type="#_x0000_t202" style="position:absolute;margin-left:326.85pt;margin-top:-14.2pt;width:189.5pt;height:118.9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dffgIAABAFAAAOAAAAZHJzL2Uyb0RvYy54bWysVFtv2yAUfp+0/4B4T32Rk8ZWnaqXeZrU&#10;XaR2P4AAjtEwMCCxu6n/fQecpOku0jTND5jDOXzn9h0uLsdeoh23TmhV4+wsxYgrqplQmxp/fmhm&#10;S4ycJ4oRqRWv8SN3+HL1+tXFYCqe605Lxi0CEOWqwdS4895USeJox3vizrThCpSttj3xINpNwiwZ&#10;AL2XSZ6mi2TQlhmrKXcOTm8nJV5F/Lbl1H9sW8c9kjWG2HxcbVzXYU1WF6TaWGI6QfdhkH+IoidC&#10;gdMj1C3xBG2t+AWqF9Rqp1t/RnWf6LYVlMccIJss/Smb+44YHnOB4jhzLJP7f7D0w+6TRYLVOMdI&#10;kR5a9MBHj671iPJQncG4CozuDZj5EY6hyzFTZ+40/eKQ0jcdURt+Za0eOk4YRJeFm8nJ1QnHBZD1&#10;8F4zcEO2XkegsbV9KB0UAwE6dOnx2JkQCoXDvEgXizmoKOiyeRak6INUh+vGOv+W6x6FTY0ttD7C&#10;k92d8yEcUh1MgjenpWCNkDIKdrO+kRbtCNCkid8e/YWZVMFY6XBtQpxOIErwEXQh3tj272UGMV/n&#10;5axZLM9nRVPMZ+V5upylWXldLtKiLG6bpxBgVlSdYIyrO6H4gYJZ8Xct3g/DRJ5IQjTUuJzn86lH&#10;f0wyjd/vkuyFh4mUoq/x8mhEqtDZN4pB2qTyRMhpn7wMP1YZanD4x6pEHoTWTyTw43oElECOtWaP&#10;wAiroV/QW3hGYNNp+w2jAUayxu7rlliOkXyngFVlVhRhhqNQzM9zEOypZn2qIYoCVI09RtP2xk9z&#10;vzVWbDrwdODxFTCxEZEjz1Ht+QtjF5PZPxFhrk/laPX8kK1+AAAA//8DAFBLAwQUAAYACAAAACEA&#10;pTxvx+MAAAAMAQAADwAAAGRycy9kb3ducmV2LnhtbEyPTU/DMAyG70j8h8hIXNCWLGNjlKbT+NiF&#10;20aROHqt1xYap2qyrfDryU5wtP3o9fOmy8G24ki9bxwbmIwVCOLClQ1XBvK39WgBwgfkElvHZOCb&#10;PCyzy4sUk9KdeEPHbahEDGGfoIE6hC6R0hc1WfRj1xHH2971FkMc+0qWPZ5iuG2lVmouLTYcP9TY&#10;0VNNxdf2YA38PObPq5ebMNnr8KHfN/Y1Lz7RmOurYfUAItAQ/mA460d1yKLTzh249KI1MJ9N7yJq&#10;YKQXtyDOhJrquNoZ0Op+BjJL5f8S2S8AAAD//wMAUEsBAi0AFAAGAAgAAAAhALaDOJL+AAAA4QEA&#10;ABMAAAAAAAAAAAAAAAAAAAAAAFtDb250ZW50X1R5cGVzXS54bWxQSwECLQAUAAYACAAAACEAOP0h&#10;/9YAAACUAQAACwAAAAAAAAAAAAAAAAAvAQAAX3JlbHMvLnJlbHNQSwECLQAUAAYACAAAACEACdKH&#10;X34CAAAQBQAADgAAAAAAAAAAAAAAAAAuAgAAZHJzL2Uyb0RvYy54bWxQSwECLQAUAAYACAAAACEA&#10;pTxvx+MAAAAMAQAADwAAAAAAAAAAAAAAAADYBAAAZHJzL2Rvd25yZXYueG1sUEsFBgAAAAAEAAQA&#10;8wAAAOgFAAAAAA==&#10;" stroked="f">
              <v:textbox style="mso-fit-shape-to-text:t">
                <w:txbxContent>
                  <w:p w:rsidR="00C242FA" w:rsidRDefault="006642F2" w:rsidP="00AD1222">
                    <w:pPr>
                      <w:jc w:val="right"/>
                    </w:pPr>
                    <w:bookmarkStart w:id="2" w:name="_Hlk131673112"/>
                    <w:bookmarkEnd w:id="2"/>
                    <w:r>
                      <w:rPr>
                        <w:noProof/>
                      </w:rPr>
                      <w:drawing>
                        <wp:inline distT="0" distB="0" distL="0" distR="0" wp14:anchorId="0DDD657F" wp14:editId="018B8186">
                          <wp:extent cx="1635681" cy="11525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856" cy="1219587"/>
                                  </a:xfrm>
                                  <a:prstGeom prst="rect">
                                    <a:avLst/>
                                  </a:prstGeom>
                                  <a:noFill/>
                                  <a:ln>
                                    <a:noFill/>
                                  </a:ln>
                                </pic:spPr>
                              </pic:pic>
                            </a:graphicData>
                          </a:graphic>
                        </wp:inline>
                      </w:drawing>
                    </w:r>
                  </w:p>
                </w:txbxContent>
              </v:textbox>
            </v:shape>
          </w:pict>
        </mc:Fallback>
      </mc:AlternateContent>
    </w:r>
    <w:r w:rsidRPr="00484EF0">
      <w:rPr>
        <w:rFonts w:ascii="Arial" w:hAnsi="Arial" w:cs="Arial"/>
        <w:b/>
        <w:i/>
        <w:color w:val="C0504D"/>
        <w:sz w:val="40"/>
        <w:szCs w:val="40"/>
      </w:rPr>
      <w:t>NORTH SLAVE MÉTIS ALLIANCE</w:t>
    </w:r>
  </w:p>
  <w:p w:rsidR="00C242FA" w:rsidRDefault="00C242FA">
    <w:pPr>
      <w:pStyle w:val="Header"/>
    </w:pPr>
    <w:r w:rsidRPr="00484EF0">
      <w:rPr>
        <w:rFonts w:ascii="Arial" w:hAnsi="Arial" w:cs="Arial"/>
        <w:b/>
        <w:i/>
        <w:color w:val="C0504D"/>
        <w:sz w:val="28"/>
        <w:szCs w:val="28"/>
      </w:rPr>
      <w:t xml:space="preserve">           PO Box 2301 Yellowknife, NT X1A 2P7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C4D"/>
    <w:multiLevelType w:val="hybridMultilevel"/>
    <w:tmpl w:val="C700E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FE3A5C"/>
    <w:multiLevelType w:val="hybridMultilevel"/>
    <w:tmpl w:val="CAC6B2A6"/>
    <w:lvl w:ilvl="0" w:tplc="10090001">
      <w:start w:val="1"/>
      <w:numFmt w:val="bullet"/>
      <w:lvlText w:val=""/>
      <w:lvlJc w:val="left"/>
      <w:pPr>
        <w:ind w:left="720" w:hanging="360"/>
      </w:pPr>
      <w:rPr>
        <w:rFonts w:ascii="Symbol" w:hAnsi="Symbol" w:hint="default"/>
      </w:rPr>
    </w:lvl>
    <w:lvl w:ilvl="1" w:tplc="FD0AF582">
      <w:numFmt w:val="bullet"/>
      <w:lvlText w:val="•"/>
      <w:lvlJc w:val="left"/>
      <w:pPr>
        <w:ind w:left="1440" w:hanging="36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0B231B"/>
    <w:multiLevelType w:val="hybridMultilevel"/>
    <w:tmpl w:val="0CA6986E"/>
    <w:lvl w:ilvl="0" w:tplc="DB04C780">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C44F86"/>
    <w:multiLevelType w:val="hybridMultilevel"/>
    <w:tmpl w:val="1702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E04F0"/>
    <w:multiLevelType w:val="hybridMultilevel"/>
    <w:tmpl w:val="1B16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31C29"/>
    <w:multiLevelType w:val="hybridMultilevel"/>
    <w:tmpl w:val="F29E60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A3405FB"/>
    <w:multiLevelType w:val="multilevel"/>
    <w:tmpl w:val="1DF6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BA32AE"/>
    <w:multiLevelType w:val="hybridMultilevel"/>
    <w:tmpl w:val="ED2C71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B82D72"/>
    <w:multiLevelType w:val="hybridMultilevel"/>
    <w:tmpl w:val="40042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2A7EDF"/>
    <w:multiLevelType w:val="hybridMultilevel"/>
    <w:tmpl w:val="0F627728"/>
    <w:lvl w:ilvl="0" w:tplc="DB04C780">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4B5163"/>
    <w:multiLevelType w:val="hybridMultilevel"/>
    <w:tmpl w:val="FFC27CC2"/>
    <w:lvl w:ilvl="0" w:tplc="DB04C780">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9E4F99"/>
    <w:multiLevelType w:val="hybridMultilevel"/>
    <w:tmpl w:val="C01A24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424E96"/>
    <w:multiLevelType w:val="multilevel"/>
    <w:tmpl w:val="1932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1B1294"/>
    <w:multiLevelType w:val="hybridMultilevel"/>
    <w:tmpl w:val="FCB663CE"/>
    <w:lvl w:ilvl="0" w:tplc="DB04C780">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DB3311"/>
    <w:multiLevelType w:val="hybridMultilevel"/>
    <w:tmpl w:val="7CBE2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0F0B3F"/>
    <w:multiLevelType w:val="multilevel"/>
    <w:tmpl w:val="453A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E17766"/>
    <w:multiLevelType w:val="multilevel"/>
    <w:tmpl w:val="C58A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50270D"/>
    <w:multiLevelType w:val="hybridMultilevel"/>
    <w:tmpl w:val="89E8F4A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15:restartNumberingAfterBreak="0">
    <w:nsid w:val="4C2453F0"/>
    <w:multiLevelType w:val="multilevel"/>
    <w:tmpl w:val="C70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684A29"/>
    <w:multiLevelType w:val="hybridMultilevel"/>
    <w:tmpl w:val="98F4540E"/>
    <w:lvl w:ilvl="0" w:tplc="DB04C780">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EF76D8"/>
    <w:multiLevelType w:val="hybridMultilevel"/>
    <w:tmpl w:val="02420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A16B60"/>
    <w:multiLevelType w:val="hybridMultilevel"/>
    <w:tmpl w:val="2AC2AD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29B57B9"/>
    <w:multiLevelType w:val="hybridMultilevel"/>
    <w:tmpl w:val="17160980"/>
    <w:lvl w:ilvl="0" w:tplc="DB04C780">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731390"/>
    <w:multiLevelType w:val="hybridMultilevel"/>
    <w:tmpl w:val="47785552"/>
    <w:lvl w:ilvl="0" w:tplc="DB04C780">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7446C4"/>
    <w:multiLevelType w:val="hybridMultilevel"/>
    <w:tmpl w:val="1D301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B2E2DD5"/>
    <w:multiLevelType w:val="hybridMultilevel"/>
    <w:tmpl w:val="0F56B5B4"/>
    <w:lvl w:ilvl="0" w:tplc="DB04C780">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CD76E7E"/>
    <w:multiLevelType w:val="hybridMultilevel"/>
    <w:tmpl w:val="66E6E938"/>
    <w:lvl w:ilvl="0" w:tplc="DB04C780">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0F60571"/>
    <w:multiLevelType w:val="hybridMultilevel"/>
    <w:tmpl w:val="E1785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DE5CD7"/>
    <w:multiLevelType w:val="multilevel"/>
    <w:tmpl w:val="EB54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7C6A93"/>
    <w:multiLevelType w:val="multilevel"/>
    <w:tmpl w:val="B9D2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FB6220"/>
    <w:multiLevelType w:val="hybridMultilevel"/>
    <w:tmpl w:val="6A941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AA14F0D"/>
    <w:multiLevelType w:val="hybridMultilevel"/>
    <w:tmpl w:val="C6D21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6"/>
  </w:num>
  <w:num w:numId="4">
    <w:abstractNumId w:val="29"/>
  </w:num>
  <w:num w:numId="5">
    <w:abstractNumId w:val="12"/>
  </w:num>
  <w:num w:numId="6">
    <w:abstractNumId w:val="18"/>
  </w:num>
  <w:num w:numId="7">
    <w:abstractNumId w:val="6"/>
  </w:num>
  <w:num w:numId="8">
    <w:abstractNumId w:val="3"/>
  </w:num>
  <w:num w:numId="9">
    <w:abstractNumId w:val="4"/>
  </w:num>
  <w:num w:numId="10">
    <w:abstractNumId w:val="24"/>
  </w:num>
  <w:num w:numId="11">
    <w:abstractNumId w:val="0"/>
  </w:num>
  <w:num w:numId="12">
    <w:abstractNumId w:val="25"/>
  </w:num>
  <w:num w:numId="13">
    <w:abstractNumId w:val="2"/>
  </w:num>
  <w:num w:numId="14">
    <w:abstractNumId w:val="14"/>
  </w:num>
  <w:num w:numId="15">
    <w:abstractNumId w:val="27"/>
  </w:num>
  <w:num w:numId="16">
    <w:abstractNumId w:val="10"/>
  </w:num>
  <w:num w:numId="17">
    <w:abstractNumId w:val="22"/>
  </w:num>
  <w:num w:numId="18">
    <w:abstractNumId w:val="23"/>
  </w:num>
  <w:num w:numId="19">
    <w:abstractNumId w:val="19"/>
  </w:num>
  <w:num w:numId="20">
    <w:abstractNumId w:val="20"/>
  </w:num>
  <w:num w:numId="21">
    <w:abstractNumId w:val="13"/>
  </w:num>
  <w:num w:numId="22">
    <w:abstractNumId w:val="9"/>
  </w:num>
  <w:num w:numId="23">
    <w:abstractNumId w:val="26"/>
  </w:num>
  <w:num w:numId="24">
    <w:abstractNumId w:val="11"/>
  </w:num>
  <w:num w:numId="25">
    <w:abstractNumId w:val="8"/>
  </w:num>
  <w:num w:numId="26">
    <w:abstractNumId w:val="31"/>
  </w:num>
  <w:num w:numId="27">
    <w:abstractNumId w:val="5"/>
  </w:num>
  <w:num w:numId="28">
    <w:abstractNumId w:val="21"/>
  </w:num>
  <w:num w:numId="29">
    <w:abstractNumId w:val="30"/>
  </w:num>
  <w:num w:numId="30">
    <w:abstractNumId w:val="1"/>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yNDczNze0MLQwMjdT0lEKTi0uzszPAykwrAUAlk5nhSwAAAA="/>
  </w:docVars>
  <w:rsids>
    <w:rsidRoot w:val="00C242FA"/>
    <w:rsid w:val="00035042"/>
    <w:rsid w:val="00056E5C"/>
    <w:rsid w:val="000972C0"/>
    <w:rsid w:val="001069F3"/>
    <w:rsid w:val="00113939"/>
    <w:rsid w:val="00122460"/>
    <w:rsid w:val="00125AC6"/>
    <w:rsid w:val="00183DCF"/>
    <w:rsid w:val="001E7D2E"/>
    <w:rsid w:val="001F2CB8"/>
    <w:rsid w:val="00211B63"/>
    <w:rsid w:val="00230E5B"/>
    <w:rsid w:val="0025533A"/>
    <w:rsid w:val="0029732E"/>
    <w:rsid w:val="002B372C"/>
    <w:rsid w:val="0032585E"/>
    <w:rsid w:val="00373C7B"/>
    <w:rsid w:val="00420313"/>
    <w:rsid w:val="0042628C"/>
    <w:rsid w:val="004349A9"/>
    <w:rsid w:val="004633B8"/>
    <w:rsid w:val="00467C0E"/>
    <w:rsid w:val="00491A85"/>
    <w:rsid w:val="00494488"/>
    <w:rsid w:val="004F7A4C"/>
    <w:rsid w:val="00500725"/>
    <w:rsid w:val="00504334"/>
    <w:rsid w:val="00521EE4"/>
    <w:rsid w:val="005250FD"/>
    <w:rsid w:val="005A6695"/>
    <w:rsid w:val="005C741B"/>
    <w:rsid w:val="005F3190"/>
    <w:rsid w:val="006540A7"/>
    <w:rsid w:val="006642F2"/>
    <w:rsid w:val="00674CFC"/>
    <w:rsid w:val="00693987"/>
    <w:rsid w:val="006C0444"/>
    <w:rsid w:val="006E31AC"/>
    <w:rsid w:val="006F51B9"/>
    <w:rsid w:val="007051CC"/>
    <w:rsid w:val="00734E21"/>
    <w:rsid w:val="0075703B"/>
    <w:rsid w:val="00797C8B"/>
    <w:rsid w:val="007A5053"/>
    <w:rsid w:val="007B718F"/>
    <w:rsid w:val="007E465B"/>
    <w:rsid w:val="00800B96"/>
    <w:rsid w:val="00801902"/>
    <w:rsid w:val="00806B98"/>
    <w:rsid w:val="00836D04"/>
    <w:rsid w:val="00842701"/>
    <w:rsid w:val="00894A01"/>
    <w:rsid w:val="008F7C0B"/>
    <w:rsid w:val="00930D2D"/>
    <w:rsid w:val="009621FE"/>
    <w:rsid w:val="0097534F"/>
    <w:rsid w:val="00981893"/>
    <w:rsid w:val="00983D2B"/>
    <w:rsid w:val="00987845"/>
    <w:rsid w:val="00992F82"/>
    <w:rsid w:val="00993974"/>
    <w:rsid w:val="009B7D50"/>
    <w:rsid w:val="00A1048E"/>
    <w:rsid w:val="00A13179"/>
    <w:rsid w:val="00A25AB8"/>
    <w:rsid w:val="00A41548"/>
    <w:rsid w:val="00A46390"/>
    <w:rsid w:val="00A91BD7"/>
    <w:rsid w:val="00AC7FA7"/>
    <w:rsid w:val="00AD1222"/>
    <w:rsid w:val="00B570B4"/>
    <w:rsid w:val="00B61804"/>
    <w:rsid w:val="00B80BFD"/>
    <w:rsid w:val="00B81DF7"/>
    <w:rsid w:val="00BD0E70"/>
    <w:rsid w:val="00BD73BC"/>
    <w:rsid w:val="00C00628"/>
    <w:rsid w:val="00C11110"/>
    <w:rsid w:val="00C242FA"/>
    <w:rsid w:val="00C92FE5"/>
    <w:rsid w:val="00C96E6E"/>
    <w:rsid w:val="00CA656B"/>
    <w:rsid w:val="00CB0524"/>
    <w:rsid w:val="00D142BC"/>
    <w:rsid w:val="00D2564E"/>
    <w:rsid w:val="00D354F6"/>
    <w:rsid w:val="00D42086"/>
    <w:rsid w:val="00DD4CC5"/>
    <w:rsid w:val="00DF0C29"/>
    <w:rsid w:val="00DF2193"/>
    <w:rsid w:val="00E217B2"/>
    <w:rsid w:val="00E71488"/>
    <w:rsid w:val="00E75910"/>
    <w:rsid w:val="00E81298"/>
    <w:rsid w:val="00EB6FB7"/>
    <w:rsid w:val="00ED2807"/>
    <w:rsid w:val="00F03F7A"/>
    <w:rsid w:val="00F23850"/>
    <w:rsid w:val="00FA493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0AB9"/>
  <w15:chartTrackingRefBased/>
  <w15:docId w15:val="{6721DCBF-57CE-4C8A-B6EF-3743B049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42FA"/>
    <w:rPr>
      <w:b/>
      <w:bCs/>
    </w:rPr>
  </w:style>
  <w:style w:type="paragraph" w:styleId="Header">
    <w:name w:val="header"/>
    <w:basedOn w:val="Normal"/>
    <w:link w:val="HeaderChar"/>
    <w:uiPriority w:val="99"/>
    <w:unhideWhenUsed/>
    <w:rsid w:val="00C24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2FA"/>
  </w:style>
  <w:style w:type="paragraph" w:styleId="Footer">
    <w:name w:val="footer"/>
    <w:basedOn w:val="Normal"/>
    <w:link w:val="FooterChar"/>
    <w:unhideWhenUsed/>
    <w:rsid w:val="00C24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2FA"/>
  </w:style>
  <w:style w:type="paragraph" w:styleId="ListParagraph">
    <w:name w:val="List Paragraph"/>
    <w:basedOn w:val="Normal"/>
    <w:uiPriority w:val="34"/>
    <w:qFormat/>
    <w:rsid w:val="004349A9"/>
    <w:pPr>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987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845"/>
    <w:rPr>
      <w:rFonts w:ascii="Segoe UI" w:hAnsi="Segoe UI" w:cs="Segoe UI"/>
      <w:sz w:val="18"/>
      <w:szCs w:val="18"/>
    </w:rPr>
  </w:style>
  <w:style w:type="character" w:styleId="Hyperlink">
    <w:name w:val="Hyperlink"/>
    <w:basedOn w:val="DefaultParagraphFont"/>
    <w:uiPriority w:val="99"/>
    <w:unhideWhenUsed/>
    <w:rsid w:val="007A5053"/>
    <w:rPr>
      <w:color w:val="0563C1" w:themeColor="hyperlink"/>
      <w:u w:val="single"/>
    </w:rPr>
  </w:style>
  <w:style w:type="character" w:styleId="UnresolvedMention">
    <w:name w:val="Unresolved Mention"/>
    <w:basedOn w:val="DefaultParagraphFont"/>
    <w:uiPriority w:val="99"/>
    <w:semiHidden/>
    <w:unhideWhenUsed/>
    <w:rsid w:val="007A5053"/>
    <w:rPr>
      <w:color w:val="605E5C"/>
      <w:shd w:val="clear" w:color="auto" w:fill="E1DFDD"/>
    </w:rPr>
  </w:style>
  <w:style w:type="table" w:styleId="TableGrid">
    <w:name w:val="Table Grid"/>
    <w:basedOn w:val="TableNormal"/>
    <w:uiPriority w:val="39"/>
    <w:rsid w:val="004262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86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ley.coumont@nsma.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nds@nsma.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eneral@nsma.net" TargetMode="External"/><Relationship Id="rId4" Type="http://schemas.openxmlformats.org/officeDocument/2006/relationships/webSettings" Target="webSettings.xml"/><Relationship Id="rId9" Type="http://schemas.openxmlformats.org/officeDocument/2006/relationships/hyperlink" Target="mailto:noah.johnson@nsma.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Shiga</dc:creator>
  <cp:keywords/>
  <dc:description/>
  <cp:lastModifiedBy>Noah Johnson</cp:lastModifiedBy>
  <cp:revision>59</cp:revision>
  <cp:lastPrinted>2023-04-06T18:16:00Z</cp:lastPrinted>
  <dcterms:created xsi:type="dcterms:W3CDTF">2021-05-18T22:18:00Z</dcterms:created>
  <dcterms:modified xsi:type="dcterms:W3CDTF">2023-05-16T01:04:00Z</dcterms:modified>
</cp:coreProperties>
</file>